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83F17" w14:textId="77777777" w:rsidR="001B54EA" w:rsidRDefault="00F140B3" w:rsidP="001B54EA">
      <w:pPr>
        <w:pStyle w:val="Heading1"/>
        <w:spacing w:before="0"/>
      </w:pPr>
      <w:bookmarkStart w:id="0" w:name="_Toc26937856"/>
      <w:bookmarkStart w:id="1" w:name="_Toc28669501"/>
      <w:bookmarkStart w:id="2" w:name="_Toc337361332"/>
      <w:bookmarkStart w:id="3" w:name="_Toc379340445"/>
      <w:bookmarkStart w:id="4" w:name="_Toc379340767"/>
      <w:bookmarkStart w:id="5" w:name="_Toc379340860"/>
      <w:bookmarkStart w:id="6" w:name="_Toc179777034"/>
      <w:r>
        <w:t>General</w:t>
      </w:r>
      <w:bookmarkEnd w:id="0"/>
      <w:bookmarkEnd w:id="1"/>
    </w:p>
    <w:p w14:paraId="144922AF" w14:textId="77777777" w:rsidR="001B54EA" w:rsidRDefault="001B54EA" w:rsidP="001B54EA">
      <w:pPr>
        <w:pStyle w:val="Heading2"/>
      </w:pPr>
      <w:bookmarkStart w:id="7" w:name="_Toc28669502"/>
      <w:bookmarkStart w:id="8" w:name="_Toc26937857"/>
      <w:r>
        <w:t>Definitions</w:t>
      </w:r>
      <w:bookmarkEnd w:id="7"/>
    </w:p>
    <w:p w14:paraId="54C4586F" w14:textId="77777777" w:rsidR="001B54EA" w:rsidRDefault="001B54EA" w:rsidP="001B54EA">
      <w:pPr>
        <w:pStyle w:val="ListNumber"/>
      </w:pPr>
      <w:r>
        <w:t>Clean or Cleaning: The removal and disposal of material remaining in a tank, channel, pipe, or other structure by Contractor after the removal from service and unwatering to the extent possible by Owner using existing installed process pumping equipment, by such methods and to such condition as required to execute the Work in accordance with the Contract and to prevent a safety or health hazard to the personnel of Contractor, Owner, and Consultant.</w:t>
      </w:r>
    </w:p>
    <w:p w14:paraId="0B817165" w14:textId="457E6ED3" w:rsidR="001B54EA" w:rsidRDefault="001B54EA" w:rsidP="001B54EA">
      <w:pPr>
        <w:pStyle w:val="ListNumber"/>
      </w:pPr>
      <w:r>
        <w:t>Place into Service: Complete in all respects, including all ancillary work</w:t>
      </w:r>
      <w:r w:rsidR="00034DF0">
        <w:t>;</w:t>
      </w:r>
      <w:r>
        <w:t xml:space="preserve"> successfully test</w:t>
      </w:r>
      <w:r w:rsidR="00034DF0">
        <w:t>,</w:t>
      </w:r>
      <w:r>
        <w:t xml:space="preserve"> demonstrate</w:t>
      </w:r>
      <w:r w:rsidR="00271B69">
        <w:t>, commission including programming and configuration</w:t>
      </w:r>
      <w:r>
        <w:t xml:space="preserve"> </w:t>
      </w:r>
      <w:r w:rsidR="00034DF0">
        <w:t xml:space="preserve">and </w:t>
      </w:r>
      <w:r w:rsidRPr="00034DF0">
        <w:t>place into operation</w:t>
      </w:r>
      <w:r w:rsidR="00034DF0" w:rsidRPr="00034DF0">
        <w:t xml:space="preserve"> </w:t>
      </w:r>
      <w:r>
        <w:t xml:space="preserve">to the satisfaction of </w:t>
      </w:r>
      <w:r w:rsidR="00200F3B">
        <w:t xml:space="preserve">the </w:t>
      </w:r>
      <w:r>
        <w:t>Consultant</w:t>
      </w:r>
      <w:r w:rsidR="00034DF0">
        <w:t>;</w:t>
      </w:r>
      <w:r>
        <w:t xml:space="preserve"> all in accordance with the requirements of the Contract, including the submittal of maintenance manuals.</w:t>
      </w:r>
    </w:p>
    <w:p w14:paraId="7FE7E5B6" w14:textId="77777777" w:rsidR="001B54EA" w:rsidRDefault="001B54EA" w:rsidP="001B54EA">
      <w:pPr>
        <w:pStyle w:val="Heading2"/>
      </w:pPr>
      <w:bookmarkStart w:id="9" w:name="_Toc28669503"/>
      <w:r>
        <w:t>Submittals</w:t>
      </w:r>
      <w:bookmarkEnd w:id="9"/>
    </w:p>
    <w:p w14:paraId="7E6475E4" w14:textId="77777777" w:rsidR="001B54EA" w:rsidRDefault="001B54EA" w:rsidP="001B54EA">
      <w:pPr>
        <w:pStyle w:val="ListNumber"/>
      </w:pPr>
      <w:r>
        <w:t>Administrative Submittals: Proposed sequence of construction.</w:t>
      </w:r>
    </w:p>
    <w:p w14:paraId="0D8D31E4" w14:textId="54B19128" w:rsidR="006C6269" w:rsidRDefault="006C6269" w:rsidP="001B54EA">
      <w:pPr>
        <w:pStyle w:val="ListNumber"/>
      </w:pPr>
      <w:r>
        <w:t>Prepare and submit a proposed sequence of construction for review by Owner and Consultant. This review will serve to satisfy Owner and Consultant that all mandatory construction sequencing constraints have been properly addressed by Contractor in the proposed sequence of construction but shall in no way absolve Contractor of complete responsibility for execution of the Work in accordance with the requirements of the Contract Documents.</w:t>
      </w:r>
    </w:p>
    <w:p w14:paraId="4113AB8D" w14:textId="7D7DB2D3" w:rsidR="00D576E8" w:rsidRDefault="00D576E8" w:rsidP="00D576E8">
      <w:pPr>
        <w:pStyle w:val="ListNumber"/>
      </w:pPr>
      <w:r>
        <w:t xml:space="preserve">Contractor may submit an alternate proposed sequence of construction to </w:t>
      </w:r>
      <w:r w:rsidR="00200F3B">
        <w:t xml:space="preserve">the </w:t>
      </w:r>
      <w:r>
        <w:t>Consultant for review.  Such review shall in no way make</w:t>
      </w:r>
      <w:r w:rsidR="00200F3B">
        <w:t xml:space="preserve"> the</w:t>
      </w:r>
      <w:r>
        <w:t xml:space="preserve"> Consultant responsible for the time or costs required to construct the Work following </w:t>
      </w:r>
      <w:r w:rsidR="00200F3B">
        <w:t xml:space="preserve">the </w:t>
      </w:r>
      <w:r>
        <w:t>Contractor’s alternate sequence of construction.</w:t>
      </w:r>
    </w:p>
    <w:p w14:paraId="6F0BB8EA" w14:textId="77777777" w:rsidR="001B54EA" w:rsidRDefault="001B54EA" w:rsidP="001B54EA">
      <w:pPr>
        <w:pStyle w:val="Heading2"/>
      </w:pPr>
      <w:bookmarkStart w:id="10" w:name="_Toc28669504"/>
      <w:bookmarkEnd w:id="8"/>
      <w:r>
        <w:t>Intent</w:t>
      </w:r>
      <w:bookmarkEnd w:id="10"/>
    </w:p>
    <w:p w14:paraId="3D4A8C4C" w14:textId="7EBAB926" w:rsidR="001B54EA" w:rsidRDefault="001B54EA" w:rsidP="000D09FE">
      <w:pPr>
        <w:pStyle w:val="ListNumber"/>
      </w:pPr>
      <w:r>
        <w:t xml:space="preserve">This </w:t>
      </w:r>
      <w:r w:rsidR="00B752E7">
        <w:t>s</w:t>
      </w:r>
      <w:r>
        <w:t>ection includes mandatory construction sequencing constraints and a suggested sequence of construction that will satisfy the mandatory constraints required in the execution of the Work.</w:t>
      </w:r>
    </w:p>
    <w:p w14:paraId="6FF50464" w14:textId="561A7B3C" w:rsidR="001B54EA" w:rsidRDefault="001B54EA" w:rsidP="00FD5862">
      <w:pPr>
        <w:pStyle w:val="ListNumber"/>
      </w:pPr>
      <w:r>
        <w:lastRenderedPageBreak/>
        <w:t xml:space="preserve">The suggested sequence of construction described herein </w:t>
      </w:r>
      <w:r w:rsidR="00BA059A">
        <w:t xml:space="preserve">is general in nature and </w:t>
      </w:r>
      <w:r>
        <w:t>outlines</w:t>
      </w:r>
      <w:r w:rsidR="006469FC">
        <w:t>/</w:t>
      </w:r>
      <w:r w:rsidR="00BA059A">
        <w:t>illustrates</w:t>
      </w:r>
      <w:r>
        <w:t xml:space="preserve"> the</w:t>
      </w:r>
      <w:r w:rsidR="00BA059A">
        <w:t xml:space="preserve"> design</w:t>
      </w:r>
      <w:r>
        <w:t xml:space="preserve"> intent with respect </w:t>
      </w:r>
      <w:r w:rsidR="00677591">
        <w:t>to execution</w:t>
      </w:r>
      <w:r>
        <w:t xml:space="preserve"> of</w:t>
      </w:r>
      <w:r w:rsidR="00BA059A">
        <w:t xml:space="preserve"> the</w:t>
      </w:r>
      <w:r>
        <w:t xml:space="preserve"> Work. The descriptions of construction activities as outlined in this </w:t>
      </w:r>
      <w:r w:rsidR="00B752E7">
        <w:t>s</w:t>
      </w:r>
      <w:r>
        <w:t xml:space="preserve">ection are not intended to be comprehensive or all-inclusive. Many other construction activities and work components, although not specifically noted in this </w:t>
      </w:r>
      <w:r w:rsidR="00B752E7">
        <w:t>s</w:t>
      </w:r>
      <w:r>
        <w:t>ection, are integral parts of the Work and shall be scheduled and completed by Contractor in accordance with the Contract Documents.</w:t>
      </w:r>
    </w:p>
    <w:p w14:paraId="25B666CB" w14:textId="2BE808DD" w:rsidR="001B54EA" w:rsidRDefault="001B54EA" w:rsidP="001B54EA">
      <w:pPr>
        <w:pStyle w:val="ListNumber"/>
      </w:pPr>
      <w:r>
        <w:t xml:space="preserve">The broad grouping of parts of the Work under phases, stages, or similar divisions in the suggested sequence of construction is intended to illustrate the general sequence for execution of the Work as envisioned by </w:t>
      </w:r>
      <w:r w:rsidR="00677591">
        <w:t xml:space="preserve">the </w:t>
      </w:r>
      <w:r>
        <w:t>Consultant. Such grouping shall in no way absolve Contractor of complete responsibility for the construction means, methods, techniques, sequences, and procedures of construction, or the safety precautions and programs incidental thereto.</w:t>
      </w:r>
    </w:p>
    <w:p w14:paraId="75644AEF" w14:textId="5C17A85F" w:rsidR="0018077D" w:rsidRDefault="0018077D" w:rsidP="0018077D">
      <w:pPr>
        <w:pStyle w:val="ListNumber"/>
      </w:pPr>
      <w:r>
        <w:t>The suggested sequence of construction described herein is based on Consultant’s knowledge of the design components of the Project and not on experience in the construction of such Work. Consultant assumes no responsibility for the time required to construct the Work following the suggested sequence of construction.</w:t>
      </w:r>
    </w:p>
    <w:p w14:paraId="619233F7" w14:textId="77777777" w:rsidR="001B54EA" w:rsidRDefault="001B54EA" w:rsidP="001B54EA">
      <w:pPr>
        <w:pStyle w:val="Heading2"/>
      </w:pPr>
      <w:bookmarkStart w:id="11" w:name="_Toc26937858"/>
      <w:bookmarkStart w:id="12" w:name="_Toc28669505"/>
      <w:r>
        <w:t>Co-ordination</w:t>
      </w:r>
      <w:bookmarkEnd w:id="11"/>
      <w:bookmarkEnd w:id="12"/>
    </w:p>
    <w:p w14:paraId="40E069BD" w14:textId="77777777" w:rsidR="001B54EA" w:rsidRDefault="001B54EA" w:rsidP="001B54EA">
      <w:pPr>
        <w:pStyle w:val="ListNumber"/>
      </w:pPr>
      <w:r>
        <w:t>The existing facility will be maintained in continuous operation without interruption throughout the duration of the Contract. Co</w:t>
      </w:r>
      <w:r w:rsidR="000270E8">
        <w:t>-</w:t>
      </w:r>
      <w:r>
        <w:t>operate with Owner and do not interfere unnecessarily with the day-to-day operations of the facility. At all times provide Owner with unhindered access to all portions of the facility that are in operation.</w:t>
      </w:r>
    </w:p>
    <w:p w14:paraId="7C455DC9" w14:textId="77777777" w:rsidR="001B54EA" w:rsidRDefault="001B54EA" w:rsidP="001B54EA">
      <w:pPr>
        <w:pStyle w:val="ListNumber"/>
      </w:pPr>
      <w:r>
        <w:t>Co</w:t>
      </w:r>
      <w:r w:rsidR="000270E8">
        <w:t>-</w:t>
      </w:r>
      <w:r>
        <w:t xml:space="preserve">ordinate the requirements of this </w:t>
      </w:r>
      <w:r w:rsidR="00B752E7">
        <w:t>s</w:t>
      </w:r>
      <w:r>
        <w:t>ection with the other requirements of the Contract Documents.</w:t>
      </w:r>
    </w:p>
    <w:p w14:paraId="0C2BD7F7" w14:textId="77777777" w:rsidR="001B54EA" w:rsidRDefault="001B54EA" w:rsidP="001B54EA">
      <w:pPr>
        <w:pStyle w:val="Heading2"/>
      </w:pPr>
      <w:bookmarkStart w:id="13" w:name="_Toc26937861"/>
      <w:bookmarkStart w:id="14" w:name="_Toc28669506"/>
      <w:r>
        <w:t>Services provided by the Contractor</w:t>
      </w:r>
      <w:bookmarkEnd w:id="13"/>
      <w:bookmarkEnd w:id="14"/>
    </w:p>
    <w:p w14:paraId="0908E099" w14:textId="77777777" w:rsidR="001B54EA" w:rsidRDefault="001B54EA" w:rsidP="001B54EA">
      <w:pPr>
        <w:pStyle w:val="ListNumber"/>
      </w:pPr>
      <w:r>
        <w:t>Provide all required temporary pumping equipment and appurtenances, including all facilities necessary to bypass process flows when necessary and approved. Clean tanks, channels and structures as necessary to execute the Work in a safe manner as specified.</w:t>
      </w:r>
    </w:p>
    <w:p w14:paraId="349CF419" w14:textId="77777777" w:rsidR="001B54EA" w:rsidRDefault="001B54EA" w:rsidP="001B54EA">
      <w:pPr>
        <w:pStyle w:val="ListNumber"/>
      </w:pPr>
      <w:r>
        <w:lastRenderedPageBreak/>
        <w:t>Provide all necessary temporary power, pumping facilities, pipes, valves, fittings, diversions and temporary bulkhead systems as required during construction and changeover of process flows from one tank, channel, pipe, or sewer to another.</w:t>
      </w:r>
    </w:p>
    <w:p w14:paraId="044D2480" w14:textId="77777777" w:rsidR="001B54EA" w:rsidRDefault="001B54EA" w:rsidP="001B54EA">
      <w:pPr>
        <w:pStyle w:val="ListNumber"/>
      </w:pPr>
      <w:r>
        <w:t>In general, place into service all new tankage, pumping facilities, piping, sewers, channels and similar facilities before removing any existing parallel facilities from service.</w:t>
      </w:r>
    </w:p>
    <w:p w14:paraId="1E7DE592" w14:textId="679CA2FB" w:rsidR="001B54EA" w:rsidRDefault="001B54EA" w:rsidP="00FD5862">
      <w:pPr>
        <w:pStyle w:val="ListNumber"/>
      </w:pPr>
      <w:r>
        <w:t xml:space="preserve">In general, Owner will remove from service and empty, to the extent possible, process units, tanks, sewers, channels, pipelines and similar facilities only once, unless otherwise specified. </w:t>
      </w:r>
      <w:r w:rsidR="00271B69">
        <w:t>Contractor is</w:t>
      </w:r>
      <w:r>
        <w:t xml:space="preserve"> responsible for cleaning facilities taken out of service and emptied by Owner. If Contractor requires that a process unit, tank, sewer, channel, pipeline, or similar facility be removed from service more than once, bear all costs for such removal from service, emptying, cleaning, and placing back into service</w:t>
      </w:r>
      <w:r w:rsidR="00271B69">
        <w:t xml:space="preserve"> unless otherwise stated in the Contract Documents</w:t>
      </w:r>
      <w:r>
        <w:t>.</w:t>
      </w:r>
    </w:p>
    <w:p w14:paraId="5EDCC5D0" w14:textId="353EEF07" w:rsidR="001B54EA" w:rsidRDefault="007C4EE5" w:rsidP="001B54EA">
      <w:pPr>
        <w:pStyle w:val="Heading2"/>
      </w:pPr>
      <w:r>
        <w:t xml:space="preserve">Sequence of Construction Requirements </w:t>
      </w:r>
    </w:p>
    <w:p w14:paraId="530D08F0" w14:textId="06E4EB1B" w:rsidR="001B54EA" w:rsidRDefault="00F57B18" w:rsidP="001B54EA">
      <w:pPr>
        <w:pStyle w:val="ListNumber"/>
      </w:pPr>
      <w:r>
        <w:t>Follow</w:t>
      </w:r>
      <w:r w:rsidR="006E4CE8">
        <w:t xml:space="preserve"> and incorporate</w:t>
      </w:r>
      <w:r>
        <w:t xml:space="preserve"> the requirements set out in Section 01 32 16 – Construction Progress Schedule</w:t>
      </w:r>
      <w:r w:rsidR="00403B0C">
        <w:t xml:space="preserve"> and 01 31 13 – Project Co-ordinatio</w:t>
      </w:r>
      <w:r w:rsidR="00821873">
        <w:t>n (paragraph 1.3</w:t>
      </w:r>
      <w:r w:rsidR="00882252">
        <w:t xml:space="preserve"> – Co-ordination with facility operations</w:t>
      </w:r>
      <w:r w:rsidR="00821873">
        <w:t>)</w:t>
      </w:r>
      <w:r>
        <w:t xml:space="preserve">. </w:t>
      </w:r>
    </w:p>
    <w:p w14:paraId="09C492C2" w14:textId="200BDE8E" w:rsidR="001B54EA" w:rsidRPr="00761856" w:rsidRDefault="001B54EA" w:rsidP="00FD5862">
      <w:pPr>
        <w:pStyle w:val="ListNumber"/>
      </w:pPr>
      <w:r>
        <w:t xml:space="preserve">Include in the sequence of construction and </w:t>
      </w:r>
      <w:r w:rsidR="00B752E7">
        <w:t>p</w:t>
      </w:r>
      <w:r>
        <w:t xml:space="preserve">rogress </w:t>
      </w:r>
      <w:r w:rsidR="00B752E7">
        <w:t>s</w:t>
      </w:r>
      <w:r>
        <w:t>chedule operations requiring actions by Owner. Submit written request for such scheduled operations</w:t>
      </w:r>
      <w:r w:rsidR="002241E0">
        <w:t xml:space="preserve">, including </w:t>
      </w:r>
      <w:r w:rsidR="00670F09">
        <w:t xml:space="preserve">power outages </w:t>
      </w:r>
      <w:r w:rsidR="00260146">
        <w:t>referenced in Section 01 31 13</w:t>
      </w:r>
      <w:r w:rsidR="002D4FDF">
        <w:t xml:space="preserve"> – Project Co-ordination (paragraph 1.3.7.3)</w:t>
      </w:r>
      <w:r w:rsidR="00B332A5">
        <w:t xml:space="preserve"> </w:t>
      </w:r>
      <w:r>
        <w:t xml:space="preserve">to </w:t>
      </w:r>
      <w:r w:rsidR="00D84A20">
        <w:t xml:space="preserve">the </w:t>
      </w:r>
      <w:r>
        <w:t>Consultant</w:t>
      </w:r>
      <w:r w:rsidRPr="00761856">
        <w:t xml:space="preserve"> a minimum o</w:t>
      </w:r>
      <w:r w:rsidRPr="00CD71FB">
        <w:t xml:space="preserve">f </w:t>
      </w:r>
      <w:r w:rsidR="00CD71FB" w:rsidRPr="00B332A5">
        <w:t>seven</w:t>
      </w:r>
      <w:r>
        <w:t xml:space="preserve"> </w:t>
      </w:r>
      <w:r w:rsidR="006F07F8">
        <w:t>W</w:t>
      </w:r>
      <w:r>
        <w:t xml:space="preserve">orking </w:t>
      </w:r>
      <w:r w:rsidR="006F07F8">
        <w:t>D</w:t>
      </w:r>
      <w:r>
        <w:t>ays</w:t>
      </w:r>
      <w:r w:rsidRPr="00761856">
        <w:t xml:space="preserve"> in advance, for consideration by </w:t>
      </w:r>
      <w:r>
        <w:t>Owner</w:t>
      </w:r>
      <w:r w:rsidRPr="00761856">
        <w:t xml:space="preserve"> and </w:t>
      </w:r>
      <w:r>
        <w:t>Consultant</w:t>
      </w:r>
      <w:r w:rsidR="00BD6BE8">
        <w:t>.</w:t>
      </w:r>
      <w:r w:rsidRPr="00761856">
        <w:t xml:space="preserve"> </w:t>
      </w:r>
    </w:p>
    <w:p w14:paraId="2CF230B3" w14:textId="2A4BEFC4" w:rsidR="001B54EA" w:rsidRDefault="001B54EA" w:rsidP="001B54EA">
      <w:pPr>
        <w:pStyle w:val="ListNumber"/>
      </w:pPr>
      <w:r>
        <w:t>Carefully examine existing utility services at the Site to determine the difficulty of the work and the number and type of pipelines and cables required to be re-routed or protected from damage during construction of the work.</w:t>
      </w:r>
    </w:p>
    <w:p w14:paraId="6A697E58" w14:textId="416058ED" w:rsidR="00F22DC6" w:rsidRDefault="008E27E5" w:rsidP="008E27E5">
      <w:pPr>
        <w:pStyle w:val="ListNumber"/>
      </w:pPr>
      <w:r>
        <w:t xml:space="preserve">Schedule the Work so construction will not interfere with irrigation of cultivated lands or pasturelands. Construction may proceed during irrigation season, provided Contractor constructs temporary irrigation </w:t>
      </w:r>
      <w:r>
        <w:lastRenderedPageBreak/>
        <w:t>ditches, turnouts, and miscellaneous structures acceptable to property owners.</w:t>
      </w:r>
    </w:p>
    <w:p w14:paraId="62430FAD" w14:textId="5E78B8C3" w:rsidR="001B54EA" w:rsidRDefault="001B54EA" w:rsidP="001B54EA">
      <w:pPr>
        <w:pStyle w:val="ListNumber"/>
      </w:pPr>
      <w:r>
        <w:t xml:space="preserve">Prior to making major tie-ins to existing process units and structures, demonstrate that the equipment installed in all new structures is fully functional. Connections to existing works will not be permitted until all equipment in the new adjacent works operates to the satisfaction of </w:t>
      </w:r>
      <w:r w:rsidR="00D84A20">
        <w:t xml:space="preserve">the </w:t>
      </w:r>
      <w:r>
        <w:t>Consultant. No claim for delay will be entertained due to unsatisfactory operation of any equipment.</w:t>
      </w:r>
    </w:p>
    <w:p w14:paraId="41230EBA" w14:textId="361A8FFC" w:rsidR="00B93509" w:rsidRDefault="00B93509" w:rsidP="00B93509">
      <w:pPr>
        <w:pStyle w:val="ListNumber"/>
      </w:pPr>
      <w:r>
        <w:t xml:space="preserve">For tie-ins to existing process units that require interruption to, or temporary shutdown of, processes or equipment, carefully plan and sequence such tie-ins </w:t>
      </w:r>
      <w:r w:rsidR="00B332A5">
        <w:t>seven W</w:t>
      </w:r>
      <w:r>
        <w:t xml:space="preserve">orking </w:t>
      </w:r>
      <w:r w:rsidR="00B332A5">
        <w:t>D</w:t>
      </w:r>
      <w:r>
        <w:t>ays in advance for approval by Owner.</w:t>
      </w:r>
    </w:p>
    <w:p w14:paraId="5594FE61" w14:textId="77777777" w:rsidR="00C24F72" w:rsidRDefault="00C24F72" w:rsidP="00DC4658">
      <w:pPr>
        <w:pStyle w:val="ListNumber"/>
      </w:pPr>
      <w:r>
        <w:t>Schedule and complete connections to existing services within the following time constraints:</w:t>
      </w:r>
    </w:p>
    <w:p w14:paraId="3AC17432" w14:textId="7DC39AE4" w:rsidR="00C24F72" w:rsidRPr="00DC4658" w:rsidRDefault="00C24F72" w:rsidP="00DC4658">
      <w:pPr>
        <w:pStyle w:val="ListNumber2"/>
        <w:rPr>
          <w:highlight w:val="green"/>
        </w:rPr>
      </w:pPr>
      <w:r w:rsidRPr="00B641C9">
        <w:rPr>
          <w:highlight w:val="green"/>
        </w:rPr>
        <w:t>Electricity/Power: 4 hours</w:t>
      </w:r>
    </w:p>
    <w:p w14:paraId="41BD5915" w14:textId="17D2E35D" w:rsidR="001B54EA" w:rsidRDefault="001B54EA" w:rsidP="001B54EA">
      <w:pPr>
        <w:pStyle w:val="Heading2"/>
      </w:pPr>
      <w:bookmarkStart w:id="15" w:name="_Toc26937863"/>
      <w:bookmarkStart w:id="16" w:name="_Toc28669508"/>
      <w:r>
        <w:t xml:space="preserve">Monitoring and </w:t>
      </w:r>
      <w:r w:rsidR="00B332A5">
        <w:t>E</w:t>
      </w:r>
      <w:r>
        <w:t xml:space="preserve">mergency </w:t>
      </w:r>
      <w:r w:rsidR="00B332A5">
        <w:t>R</w:t>
      </w:r>
      <w:r>
        <w:t>esponse</w:t>
      </w:r>
      <w:bookmarkEnd w:id="15"/>
      <w:bookmarkEnd w:id="16"/>
    </w:p>
    <w:p w14:paraId="180F506D" w14:textId="77777777" w:rsidR="001B54EA" w:rsidRDefault="001B54EA" w:rsidP="001B54EA">
      <w:pPr>
        <w:pStyle w:val="ListNumber"/>
      </w:pPr>
      <w:r>
        <w:t>Have the necessary resources, materials, personnel and equipment readily available to provide continuous 24 hour per day, seven day per week monitoring and emergency repair of sheeting, shoring, stop log installations, bypass pumping operations, and other such temporary systems that are used to control process flows where, in the opinion of Owner or Consultant, the failure of such temporary systems could adversely impact plant operations.</w:t>
      </w:r>
    </w:p>
    <w:p w14:paraId="1E8D1840" w14:textId="77777777" w:rsidR="001B54EA" w:rsidRDefault="001B54EA" w:rsidP="001B54EA">
      <w:pPr>
        <w:pStyle w:val="ListNumber"/>
      </w:pPr>
      <w:r>
        <w:t>Provide and operate temporary systems as required to contain and remove leakage through gates, valves, stop logs, and other such isolation devices that are used to accommodate scheduled construction activities.</w:t>
      </w:r>
    </w:p>
    <w:p w14:paraId="25E82100" w14:textId="1E574965" w:rsidR="001B54EA" w:rsidRDefault="001B54EA" w:rsidP="001B54EA">
      <w:pPr>
        <w:pStyle w:val="Heading2"/>
      </w:pPr>
      <w:bookmarkStart w:id="17" w:name="_Toc26937864"/>
      <w:bookmarkStart w:id="18" w:name="_Toc28669509"/>
      <w:r>
        <w:t xml:space="preserve">Electrical and </w:t>
      </w:r>
      <w:r w:rsidR="00B332A5">
        <w:t>T</w:t>
      </w:r>
      <w:r>
        <w:t xml:space="preserve">emporary </w:t>
      </w:r>
      <w:r w:rsidR="00B332A5">
        <w:t>P</w:t>
      </w:r>
      <w:r>
        <w:t>ower</w:t>
      </w:r>
      <w:bookmarkEnd w:id="17"/>
      <w:bookmarkEnd w:id="18"/>
    </w:p>
    <w:p w14:paraId="5546B6FE" w14:textId="77777777" w:rsidR="001B54EA" w:rsidRDefault="001B54EA" w:rsidP="001B54EA">
      <w:pPr>
        <w:pStyle w:val="ListNumber"/>
      </w:pPr>
      <w:r>
        <w:t xml:space="preserve">To minimize the duration of shutdowns and keep the existing facility in continuous operation, maintain, to the maximum extent possible, existing electrical systems in operation while new electrical components are installed, or the existing systems are modified or replaced as required for the final electrical system configuration. Where this is not possible, provide </w:t>
      </w:r>
      <w:r>
        <w:lastRenderedPageBreak/>
        <w:t>temporary power in the form of overhead lines or portable generators at no additional cost to Owner.</w:t>
      </w:r>
    </w:p>
    <w:p w14:paraId="14E71EBE" w14:textId="77777777" w:rsidR="001B54EA" w:rsidRDefault="001B54EA" w:rsidP="001B54EA">
      <w:pPr>
        <w:pStyle w:val="ListNumber"/>
      </w:pPr>
      <w:r>
        <w:t xml:space="preserve">Prior to commencement of the Work, provide and check all necessary temporary services required to ensure that the existing facility will operate in an uninterrupted fashion during the construction period.  Provide overhead pole lines as required to the vicinity of existing equipment and make connections on an individual, rather than group, basis </w:t>
      </w:r>
      <w:proofErr w:type="gramStart"/>
      <w:r>
        <w:t>in order to</w:t>
      </w:r>
      <w:proofErr w:type="gramEnd"/>
      <w:r>
        <w:t xml:space="preserve"> minimize shutdowns. Prior to proceeding, provide a schedule with a written description of each operation for Consultant’s review.</w:t>
      </w:r>
    </w:p>
    <w:p w14:paraId="01932B28" w14:textId="77777777" w:rsidR="001B54EA" w:rsidRDefault="001B54EA" w:rsidP="001B54EA">
      <w:pPr>
        <w:pStyle w:val="Heading2"/>
      </w:pPr>
      <w:bookmarkStart w:id="19" w:name="_Toc26937865"/>
      <w:bookmarkStart w:id="20" w:name="_Toc28669510"/>
      <w:r>
        <w:t>Fire protection</w:t>
      </w:r>
      <w:bookmarkEnd w:id="19"/>
      <w:bookmarkEnd w:id="20"/>
    </w:p>
    <w:p w14:paraId="05EB3FA1" w14:textId="77777777" w:rsidR="001B54EA" w:rsidRDefault="001B54EA" w:rsidP="001B54EA">
      <w:pPr>
        <w:pStyle w:val="ListNumber"/>
      </w:pPr>
      <w:r>
        <w:t>Do not introduce combustibles into any facility until full fire protection is in service.</w:t>
      </w:r>
    </w:p>
    <w:p w14:paraId="2CF4A968" w14:textId="77777777" w:rsidR="001B54EA" w:rsidRDefault="001B54EA" w:rsidP="001B54EA">
      <w:pPr>
        <w:pStyle w:val="ListNumber"/>
      </w:pPr>
      <w:r>
        <w:t>Place new fire protection systems in service as soon as possible and notify Consultant upon completion of new fire protection services.</w:t>
      </w:r>
    </w:p>
    <w:p w14:paraId="4113B64F" w14:textId="7615E59A" w:rsidR="001B54EA" w:rsidRDefault="001B54EA" w:rsidP="001B54EA">
      <w:pPr>
        <w:pStyle w:val="ListNumber"/>
      </w:pPr>
      <w:r>
        <w:t xml:space="preserve">Provide adequate supplementary fire protection facilities including but not limited to ample hand-operated </w:t>
      </w:r>
      <w:r w:rsidR="00EF55F4">
        <w:t>15-to-20-pound</w:t>
      </w:r>
      <w:r>
        <w:t xml:space="preserve"> multipurpose dry chemical extinguishers in each facility. Provide temporary hose lines in areas where construction is in progress until the permanent fire protection is placed into service. Do not block hydrant hose connections and other firefighting equipment by construction equipment and </w:t>
      </w:r>
      <w:proofErr w:type="gramStart"/>
      <w:r>
        <w:t>make readily accessible at all times</w:t>
      </w:r>
      <w:proofErr w:type="gramEnd"/>
      <w:r>
        <w:t>.</w:t>
      </w:r>
    </w:p>
    <w:p w14:paraId="2C45BFBE" w14:textId="77777777" w:rsidR="001B54EA" w:rsidRDefault="001B54EA" w:rsidP="001B54EA">
      <w:pPr>
        <w:pStyle w:val="ListNumber"/>
      </w:pPr>
      <w:r>
        <w:t>Dispose of all combustible rubbish promptly and safely or as directed by the Consultant. Prompt disposal is particularly needed for material subject to spontaneous ignition such as oily waste and paint rags.</w:t>
      </w:r>
    </w:p>
    <w:p w14:paraId="0AD99F50" w14:textId="77777777" w:rsidR="001B54EA" w:rsidRDefault="001B54EA" w:rsidP="001B54EA">
      <w:pPr>
        <w:pStyle w:val="ListNumber"/>
      </w:pPr>
      <w:r>
        <w:t>Monitor and control probable ignition sources as necessary to prevent the threat of fire.</w:t>
      </w:r>
    </w:p>
    <w:p w14:paraId="59C177E2" w14:textId="77777777" w:rsidR="001B54EA" w:rsidRDefault="001B54EA" w:rsidP="001B54EA">
      <w:pPr>
        <w:pStyle w:val="ListNumber"/>
      </w:pPr>
      <w:r>
        <w:t>Minimize hot work including but not limited to operations involving open flames, heat, or sparks such as brazing, cutting, grinding, soldering and torching. If there is a practical and safer way to do the work without hot work, the alternative method shall be used.</w:t>
      </w:r>
    </w:p>
    <w:p w14:paraId="6E20FF4D" w14:textId="77777777" w:rsidR="001B54EA" w:rsidRDefault="00F140B3" w:rsidP="001B54EA">
      <w:pPr>
        <w:pStyle w:val="Heading1"/>
      </w:pPr>
      <w:bookmarkStart w:id="21" w:name="_Toc26937866"/>
      <w:bookmarkStart w:id="22" w:name="_Toc28669511"/>
      <w:r>
        <w:lastRenderedPageBreak/>
        <w:t>Products</w:t>
      </w:r>
      <w:bookmarkEnd w:id="21"/>
      <w:bookmarkEnd w:id="22"/>
    </w:p>
    <w:p w14:paraId="6373D3A3" w14:textId="77777777" w:rsidR="001B54EA" w:rsidRDefault="00F140B3" w:rsidP="001B54EA">
      <w:pPr>
        <w:pStyle w:val="Heading1"/>
      </w:pPr>
      <w:bookmarkStart w:id="23" w:name="_Toc26937868"/>
      <w:bookmarkStart w:id="24" w:name="_Toc28669513"/>
      <w:r>
        <w:t>Execution</w:t>
      </w:r>
      <w:bookmarkEnd w:id="23"/>
      <w:bookmarkEnd w:id="24"/>
    </w:p>
    <w:p w14:paraId="6D8AED3A" w14:textId="77777777" w:rsidR="001B54EA" w:rsidRDefault="001B54EA" w:rsidP="001B54EA">
      <w:pPr>
        <w:pStyle w:val="Heading2"/>
      </w:pPr>
      <w:bookmarkStart w:id="25" w:name="_Toc26937870"/>
      <w:bookmarkStart w:id="26" w:name="_Toc28669514"/>
      <w:r>
        <w:t>Constraints</w:t>
      </w:r>
      <w:bookmarkEnd w:id="25"/>
      <w:bookmarkEnd w:id="26"/>
    </w:p>
    <w:p w14:paraId="05BBC22F" w14:textId="77777777" w:rsidR="001B54EA" w:rsidRPr="00761856" w:rsidRDefault="001B54EA" w:rsidP="001B54EA">
      <w:pPr>
        <w:pStyle w:val="ListNumber"/>
      </w:pPr>
      <w:r>
        <w:t>Contract working limits are shown on the Drawings. The working limits are time</w:t>
      </w:r>
      <w:r w:rsidR="00FD5862">
        <w:t>-</w:t>
      </w:r>
      <w:r>
        <w:t>depend</w:t>
      </w:r>
      <w:r w:rsidR="00F140B3">
        <w:t>e</w:t>
      </w:r>
      <w:r>
        <w:t xml:space="preserve">nt and may change </w:t>
      </w:r>
      <w:proofErr w:type="gramStart"/>
      <w:r>
        <w:t>during the course of</w:t>
      </w:r>
      <w:proofErr w:type="gramEnd"/>
      <w:r>
        <w:t xml:space="preserve"> this Contract.</w:t>
      </w:r>
    </w:p>
    <w:p w14:paraId="0F153F26" w14:textId="77777777" w:rsidR="001B54EA" w:rsidRPr="00761856" w:rsidRDefault="001B54EA" w:rsidP="001B54EA">
      <w:pPr>
        <w:pStyle w:val="ListNumber"/>
      </w:pPr>
      <w:r w:rsidRPr="00761856">
        <w:t>Existing plant facilities will remain in operation</w:t>
      </w:r>
      <w:r>
        <w:t>.</w:t>
      </w:r>
    </w:p>
    <w:p w14:paraId="3D243F84" w14:textId="77777777" w:rsidR="001B54EA" w:rsidRDefault="001B54EA" w:rsidP="001B54EA">
      <w:pPr>
        <w:pStyle w:val="ListNumber"/>
      </w:pPr>
      <w:r>
        <w:t>The Contractor is required to work within the space constraints shown and to the time constraints listed in Contract Documents</w:t>
      </w:r>
      <w:r w:rsidR="00B752E7">
        <w:t>.</w:t>
      </w:r>
      <w:r>
        <w:t xml:space="preserve"> The Contractor’s </w:t>
      </w:r>
      <w:r w:rsidR="00855D8A">
        <w:t>s</w:t>
      </w:r>
      <w:r>
        <w:t xml:space="preserve">chedule of </w:t>
      </w:r>
      <w:r w:rsidR="00855D8A">
        <w:t>w</w:t>
      </w:r>
      <w:r>
        <w:t>ork shall identify these constraints and any critical path scheduling concerns.</w:t>
      </w:r>
    </w:p>
    <w:p w14:paraId="5D637800" w14:textId="218CCAD7" w:rsidR="001852C6" w:rsidRPr="00DC4658" w:rsidRDefault="00B56A07" w:rsidP="001B54EA">
      <w:pPr>
        <w:pStyle w:val="ListNumber"/>
        <w:rPr>
          <w:highlight w:val="green"/>
        </w:rPr>
      </w:pPr>
      <w:r w:rsidRPr="00DC4658">
        <w:rPr>
          <w:highlight w:val="green"/>
        </w:rPr>
        <w:t>Consultant to add any additional project-specific constraints.</w:t>
      </w:r>
    </w:p>
    <w:p w14:paraId="32A572F6" w14:textId="74B9DC9F" w:rsidR="001B54EA" w:rsidRDefault="001B54EA" w:rsidP="001B54EA">
      <w:pPr>
        <w:pStyle w:val="Heading2"/>
      </w:pPr>
      <w:bookmarkStart w:id="27" w:name="_Toc26937871"/>
      <w:bookmarkStart w:id="28" w:name="_Toc28669515"/>
      <w:r>
        <w:t xml:space="preserve">Suggested </w:t>
      </w:r>
      <w:r w:rsidR="00870398">
        <w:t>S</w:t>
      </w:r>
      <w:r>
        <w:t xml:space="preserve">equence of </w:t>
      </w:r>
      <w:r w:rsidR="00870398">
        <w:t>C</w:t>
      </w:r>
      <w:r>
        <w:t>onstruction</w:t>
      </w:r>
      <w:bookmarkEnd w:id="27"/>
      <w:bookmarkEnd w:id="28"/>
    </w:p>
    <w:p w14:paraId="60AA3AE3" w14:textId="10901F11" w:rsidR="001A4BEA" w:rsidRPr="001A4BEA" w:rsidRDefault="001A4BEA" w:rsidP="00DC4658">
      <w:pPr>
        <w:pStyle w:val="ListNumber"/>
      </w:pPr>
      <w:r w:rsidRPr="00761856">
        <w:t xml:space="preserve">The suggested sequence of construction describes </w:t>
      </w:r>
      <w:r>
        <w:t>in general the sequence of installation and commissioning of major structures, processes, and equipment items. Be responsible for determining which ancillary services, such as electrical, instrumentation, plumbing, drainage, heating, and ventilation are also required to be completed to permit commissioning of the structures, processes and equipment as described.</w:t>
      </w:r>
    </w:p>
    <w:p w14:paraId="10381033" w14:textId="77777777" w:rsidR="00134026" w:rsidRDefault="001B54EA" w:rsidP="001B54EA">
      <w:pPr>
        <w:pStyle w:val="ListNumber"/>
      </w:pPr>
      <w:r w:rsidRPr="00855D8A">
        <w:t>The general suggested sequence of construction is as follows:</w:t>
      </w:r>
    </w:p>
    <w:p w14:paraId="51D23D48" w14:textId="27BC3443" w:rsidR="001B54EA" w:rsidRPr="00855D8A" w:rsidRDefault="00134026" w:rsidP="00134026">
      <w:pPr>
        <w:pStyle w:val="SpecNote"/>
        <w:jc w:val="center"/>
      </w:pPr>
      <w:r>
        <w:t>Modify the following list to suit the scope of work</w:t>
      </w:r>
      <w:r w:rsidR="000129A0">
        <w:t xml:space="preserve"> identified in the summary of work.</w:t>
      </w:r>
    </w:p>
    <w:p w14:paraId="0985DB4F" w14:textId="77777777" w:rsidR="001B54EA" w:rsidRPr="00855D8A" w:rsidRDefault="001B54EA" w:rsidP="001B54EA">
      <w:pPr>
        <w:pStyle w:val="ListNumber2"/>
      </w:pPr>
      <w:r w:rsidRPr="00855D8A">
        <w:t xml:space="preserve">Mobilization </w:t>
      </w:r>
      <w:r w:rsidR="00855D8A">
        <w:t>according to Section 01 71 13 – Mobilization.</w:t>
      </w:r>
    </w:p>
    <w:p w14:paraId="6F3B2B9B" w14:textId="77777777" w:rsidR="001B54EA" w:rsidRPr="00855D8A" w:rsidRDefault="001B54EA" w:rsidP="001B54EA">
      <w:pPr>
        <w:pStyle w:val="ListNumber2"/>
      </w:pPr>
      <w:r w:rsidRPr="00855D8A">
        <w:t>Put in place erosion control silt fencing, temporary sediment ponds and other measures prior to stripping of the site and any earthworks operations.</w:t>
      </w:r>
    </w:p>
    <w:p w14:paraId="4C04C534" w14:textId="77777777" w:rsidR="001B54EA" w:rsidRPr="00855D8A" w:rsidRDefault="001B54EA" w:rsidP="001B54EA">
      <w:pPr>
        <w:pStyle w:val="ListNumber2"/>
      </w:pPr>
      <w:r w:rsidRPr="00855D8A">
        <w:t>Off–site utilities (</w:t>
      </w:r>
      <w:r w:rsidR="00855D8A">
        <w:t>e.g., h</w:t>
      </w:r>
      <w:r w:rsidRPr="00855D8A">
        <w:t xml:space="preserve">ydro and Bell) will be brought to the </w:t>
      </w:r>
      <w:r w:rsidR="00855D8A">
        <w:t>site</w:t>
      </w:r>
      <w:r w:rsidRPr="00855D8A">
        <w:t xml:space="preserve"> by the respective utility/authority</w:t>
      </w:r>
      <w:r w:rsidR="00855D8A">
        <w:t>. Co</w:t>
      </w:r>
      <w:r w:rsidRPr="00855D8A">
        <w:t>-ordinate the</w:t>
      </w:r>
      <w:r w:rsidR="00855D8A">
        <w:t xml:space="preserve"> completion, </w:t>
      </w:r>
      <w:r w:rsidRPr="00855D8A">
        <w:t>commissioning and testing of the utilities’ work with these agencies</w:t>
      </w:r>
      <w:r w:rsidR="00855D8A" w:rsidRPr="00855D8A">
        <w:t xml:space="preserve"> </w:t>
      </w:r>
      <w:proofErr w:type="gramStart"/>
      <w:r w:rsidRPr="00855D8A">
        <w:t>so as to</w:t>
      </w:r>
      <w:proofErr w:type="gramEnd"/>
      <w:r w:rsidRPr="00855D8A">
        <w:t xml:space="preserve"> meet the </w:t>
      </w:r>
      <w:r w:rsidR="00855D8A">
        <w:t>C</w:t>
      </w:r>
      <w:r w:rsidRPr="00855D8A">
        <w:t>ontractor’s scheduling requirements</w:t>
      </w:r>
    </w:p>
    <w:p w14:paraId="6E0E4B4E" w14:textId="77777777" w:rsidR="001B54EA" w:rsidRPr="00855D8A" w:rsidRDefault="001B54EA" w:rsidP="001B54EA">
      <w:pPr>
        <w:pStyle w:val="ListNumber2"/>
      </w:pPr>
      <w:r w:rsidRPr="00855D8A">
        <w:t>Excavation – dewatering, excavation, grading, layout etc.</w:t>
      </w:r>
    </w:p>
    <w:p w14:paraId="356BF35C" w14:textId="77777777" w:rsidR="001B54EA" w:rsidRPr="00855D8A" w:rsidRDefault="001B54EA" w:rsidP="001B54EA">
      <w:pPr>
        <w:pStyle w:val="ListNumber2"/>
      </w:pPr>
      <w:r w:rsidRPr="00855D8A">
        <w:lastRenderedPageBreak/>
        <w:t>Build structures starting with those on the critical path first.</w:t>
      </w:r>
    </w:p>
    <w:p w14:paraId="0963EC5D" w14:textId="77777777" w:rsidR="001B54EA" w:rsidRDefault="001B54EA" w:rsidP="001B54EA">
      <w:pPr>
        <w:pStyle w:val="ListNumber2"/>
      </w:pPr>
      <w:r w:rsidRPr="00855D8A">
        <w:t>Complete all manufacture</w:t>
      </w:r>
      <w:r w:rsidR="00FD5862" w:rsidRPr="00855D8A">
        <w:t>r</w:t>
      </w:r>
      <w:r w:rsidR="00B752E7" w:rsidRPr="00855D8A">
        <w:t>’</w:t>
      </w:r>
      <w:r w:rsidRPr="00855D8A">
        <w:t>s services, functional testing, pressure testing, leakage testing, calibration, balancing, inspection,</w:t>
      </w:r>
      <w:r>
        <w:t xml:space="preserve"> approvals and cleaning as specified.</w:t>
      </w:r>
    </w:p>
    <w:p w14:paraId="596F5A64" w14:textId="77777777" w:rsidR="001B54EA" w:rsidRDefault="001B54EA" w:rsidP="001B54EA">
      <w:pPr>
        <w:pStyle w:val="ListNumber2"/>
      </w:pPr>
      <w:r>
        <w:t>Submit all applicable operation and maintenance data, test reports, operation and maintenance manuals well prior to startup so Owner and operating staff can familiarize themselves with the equipment and its performance.</w:t>
      </w:r>
    </w:p>
    <w:p w14:paraId="1FEB876C" w14:textId="77777777" w:rsidR="001B54EA" w:rsidRDefault="001B54EA" w:rsidP="001B54EA">
      <w:pPr>
        <w:pStyle w:val="ListNumber2"/>
      </w:pPr>
      <w:r>
        <w:t>Provide operations classroom training</w:t>
      </w:r>
    </w:p>
    <w:p w14:paraId="29B6EC96" w14:textId="77777777" w:rsidR="001B54EA" w:rsidRDefault="001B54EA" w:rsidP="001B54EA">
      <w:pPr>
        <w:pStyle w:val="ListNumber2"/>
      </w:pPr>
      <w:r>
        <w:t xml:space="preserve">When all systems and equipment have been signed off by the manufacturer and the testing and commissioning plan has been approved by the Owner, the </w:t>
      </w:r>
      <w:r w:rsidR="003050E8">
        <w:t>C</w:t>
      </w:r>
      <w:r>
        <w:t>ontractor can begin testing and commissioning.</w:t>
      </w:r>
    </w:p>
    <w:p w14:paraId="699F12BA" w14:textId="77777777" w:rsidR="001B54EA" w:rsidRDefault="001B54EA" w:rsidP="001B54EA">
      <w:pPr>
        <w:pStyle w:val="ListNumber2"/>
      </w:pPr>
      <w:r>
        <w:t>Following successful testing and commissioning begin the 14-day facility performance testing.</w:t>
      </w:r>
    </w:p>
    <w:p w14:paraId="169E5A6A" w14:textId="77777777" w:rsidR="001B54EA" w:rsidRDefault="001B54EA" w:rsidP="001B54EA">
      <w:pPr>
        <w:pStyle w:val="ListNumber2"/>
      </w:pPr>
      <w:r>
        <w:t>Begin the contract warranty period</w:t>
      </w:r>
      <w:r w:rsidR="003050E8">
        <w:t xml:space="preserve"> once Substantial Performance of the Work has been granted</w:t>
      </w:r>
      <w:r>
        <w:t>.</w:t>
      </w:r>
    </w:p>
    <w:p w14:paraId="53FF5D1D" w14:textId="77777777" w:rsidR="001B54EA" w:rsidRPr="00E932D9" w:rsidRDefault="001B54EA" w:rsidP="001B54EA">
      <w:pPr>
        <w:pStyle w:val="ListNumber2"/>
      </w:pPr>
      <w:r>
        <w:t xml:space="preserve">Landscaping work shall commence </w:t>
      </w:r>
      <w:r w:rsidR="003050E8">
        <w:t xml:space="preserve">only </w:t>
      </w:r>
      <w:r>
        <w:t xml:space="preserve">after final grading work has been completed and only between the months of April </w:t>
      </w:r>
      <w:r w:rsidR="003050E8">
        <w:t>and</w:t>
      </w:r>
      <w:r>
        <w:t xml:space="preserve"> September. Erosion control measures (silt fencing/sediment ponds) shall be removed </w:t>
      </w:r>
      <w:r w:rsidR="003050E8">
        <w:t xml:space="preserve">only </w:t>
      </w:r>
      <w:r>
        <w:t xml:space="preserve">when surface vegetation has </w:t>
      </w:r>
      <w:proofErr w:type="gramStart"/>
      <w:r>
        <w:t>established</w:t>
      </w:r>
      <w:proofErr w:type="gramEnd"/>
      <w:r>
        <w:t xml:space="preserve"> and surface erosion is not a concern.</w:t>
      </w:r>
    </w:p>
    <w:p w14:paraId="06A3FBC1" w14:textId="77777777" w:rsidR="001B54EA" w:rsidRDefault="00B752E7" w:rsidP="001B54EA">
      <w:pPr>
        <w:pStyle w:val="EndOfSection"/>
      </w:pPr>
      <w:r>
        <w:t>End of section</w:t>
      </w:r>
      <w:bookmarkEnd w:id="2"/>
      <w:bookmarkEnd w:id="3"/>
      <w:bookmarkEnd w:id="4"/>
      <w:bookmarkEnd w:id="5"/>
      <w:bookmarkEnd w:id="6"/>
    </w:p>
    <w:sectPr w:rsidR="001B54EA" w:rsidSect="00A71F2B">
      <w:headerReference w:type="default" r:id="rId8"/>
      <w:pgSz w:w="12240" w:h="15840" w:code="1"/>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FF458" w14:textId="77777777" w:rsidR="000E57DB" w:rsidRDefault="000E57DB" w:rsidP="0093523D">
      <w:pPr>
        <w:spacing w:after="0" w:line="240" w:lineRule="auto"/>
      </w:pPr>
      <w:r>
        <w:separator/>
      </w:r>
    </w:p>
  </w:endnote>
  <w:endnote w:type="continuationSeparator" w:id="0">
    <w:p w14:paraId="2E212917" w14:textId="77777777" w:rsidR="000E57DB" w:rsidRDefault="000E57DB" w:rsidP="00935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DD8FF" w14:textId="77777777" w:rsidR="000E57DB" w:rsidRDefault="000E57DB" w:rsidP="0093523D">
      <w:pPr>
        <w:spacing w:after="0" w:line="240" w:lineRule="auto"/>
      </w:pPr>
      <w:r>
        <w:separator/>
      </w:r>
    </w:p>
  </w:footnote>
  <w:footnote w:type="continuationSeparator" w:id="0">
    <w:p w14:paraId="54C86D3E" w14:textId="77777777" w:rsidR="000E57DB" w:rsidRDefault="000E57DB" w:rsidP="00935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C10EE" w14:textId="77777777" w:rsidR="0093523D" w:rsidRPr="0093523D" w:rsidRDefault="00D96F8A" w:rsidP="00CD51D9">
    <w:pPr>
      <w:pStyle w:val="Header"/>
    </w:pPr>
    <w:r w:rsidRPr="00D96F8A">
      <w:rPr>
        <w:highlight w:val="green"/>
      </w:rPr>
      <w:t>Project description</w:t>
    </w:r>
    <w:r w:rsidR="0093523D" w:rsidRPr="0093523D">
      <w:tab/>
      <w:t>Section 01 3</w:t>
    </w:r>
    <w:r w:rsidR="001B54EA">
      <w:t>2 13</w:t>
    </w:r>
  </w:p>
  <w:p w14:paraId="62824251" w14:textId="77777777" w:rsidR="0093523D" w:rsidRPr="0093523D" w:rsidRDefault="0093523D" w:rsidP="00CD51D9">
    <w:pPr>
      <w:pStyle w:val="Header"/>
    </w:pPr>
    <w:r w:rsidRPr="0093523D">
      <w:t>Region of Durham Contract D20</w:t>
    </w:r>
    <w:r w:rsidR="00D96F8A">
      <w:rPr>
        <w:highlight w:val="green"/>
      </w:rPr>
      <w:t>XX</w:t>
    </w:r>
    <w:r w:rsidRPr="00D96F8A">
      <w:rPr>
        <w:highlight w:val="green"/>
      </w:rPr>
      <w:t>-</w:t>
    </w:r>
    <w:r w:rsidR="00D96F8A">
      <w:rPr>
        <w:highlight w:val="green"/>
      </w:rPr>
      <w:t>XXX</w:t>
    </w:r>
    <w:r w:rsidRPr="0093523D">
      <w:tab/>
    </w:r>
    <w:r w:rsidR="001B54EA">
      <w:t>Scheduling of Work</w:t>
    </w:r>
  </w:p>
  <w:p w14:paraId="3A36FEAF" w14:textId="77777777" w:rsidR="0093523D" w:rsidRPr="0093523D" w:rsidRDefault="0093523D" w:rsidP="00CD51D9">
    <w:pPr>
      <w:pStyle w:val="Header"/>
    </w:pPr>
    <w:r w:rsidRPr="0093523D">
      <w:tab/>
      <w:t xml:space="preserve">Page </w:t>
    </w:r>
    <w:r w:rsidRPr="0093523D">
      <w:fldChar w:fldCharType="begin"/>
    </w:r>
    <w:r w:rsidRPr="0093523D">
      <w:instrText xml:space="preserve"> PAGE  \* MERGEFORMAT </w:instrText>
    </w:r>
    <w:r w:rsidRPr="0093523D">
      <w:fldChar w:fldCharType="separate"/>
    </w:r>
    <w:r w:rsidR="00134026">
      <w:rPr>
        <w:noProof/>
      </w:rPr>
      <w:t>1</w:t>
    </w:r>
    <w:r w:rsidRPr="0093523D">
      <w:fldChar w:fldCharType="end"/>
    </w:r>
    <w:r w:rsidRPr="0093523D">
      <w:t xml:space="preserve"> of </w:t>
    </w:r>
    <w:r w:rsidR="00153119">
      <w:fldChar w:fldCharType="begin"/>
    </w:r>
    <w:r w:rsidR="00153119">
      <w:instrText xml:space="preserve"> NUMPAGES </w:instrText>
    </w:r>
    <w:r w:rsidR="00153119">
      <w:fldChar w:fldCharType="separate"/>
    </w:r>
    <w:r w:rsidR="00134026">
      <w:rPr>
        <w:noProof/>
      </w:rPr>
      <w:t>8</w:t>
    </w:r>
    <w:r w:rsidR="00153119">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98AE0E0"/>
    <w:lvl w:ilvl="0">
      <w:start w:val="1"/>
      <w:numFmt w:val="decimal"/>
      <w:pStyle w:val="ListNumber5"/>
      <w:lvlText w:val=".%1"/>
      <w:lvlJc w:val="left"/>
      <w:pPr>
        <w:ind w:left="4320" w:hanging="720"/>
      </w:pPr>
      <w:rPr>
        <w:rFonts w:hint="default"/>
      </w:rPr>
    </w:lvl>
  </w:abstractNum>
  <w:abstractNum w:abstractNumId="1" w15:restartNumberingAfterBreak="0">
    <w:nsid w:val="FFFFFF7D"/>
    <w:multiLevelType w:val="singleLevel"/>
    <w:tmpl w:val="DAAC7F7E"/>
    <w:lvl w:ilvl="0">
      <w:start w:val="1"/>
      <w:numFmt w:val="decimal"/>
      <w:pStyle w:val="ListNumber4"/>
      <w:lvlText w:val=".%1"/>
      <w:lvlJc w:val="left"/>
      <w:pPr>
        <w:ind w:left="3600" w:hanging="720"/>
      </w:pPr>
      <w:rPr>
        <w:rFonts w:ascii="Arial" w:hAnsi="Arial" w:hint="default"/>
        <w:b w:val="0"/>
        <w:i w:val="0"/>
        <w:caps w:val="0"/>
        <w:strike w:val="0"/>
        <w:dstrike w:val="0"/>
        <w:vanish w:val="0"/>
        <w:spacing w:val="0"/>
        <w:kern w:val="0"/>
        <w:position w:val="0"/>
        <w:sz w:val="24"/>
        <w:vertAlign w:val="baseline"/>
        <w14:cntxtAlts w14:val="0"/>
      </w:rPr>
    </w:lvl>
  </w:abstractNum>
  <w:abstractNum w:abstractNumId="2" w15:restartNumberingAfterBreak="0">
    <w:nsid w:val="FFFFFF7E"/>
    <w:multiLevelType w:val="singleLevel"/>
    <w:tmpl w:val="6BF86E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5140BF0"/>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6D1EB274"/>
    <w:lvl w:ilvl="0">
      <w:start w:val="1"/>
      <w:numFmt w:val="decimal"/>
      <w:lvlText w:val="%1."/>
      <w:lvlJc w:val="left"/>
      <w:pPr>
        <w:tabs>
          <w:tab w:val="num" w:pos="360"/>
        </w:tabs>
        <w:ind w:left="360" w:hanging="360"/>
      </w:pPr>
    </w:lvl>
  </w:abstractNum>
  <w:abstractNum w:abstractNumId="5" w15:restartNumberingAfterBreak="0">
    <w:nsid w:val="FFFFFFFB"/>
    <w:multiLevelType w:val="multilevel"/>
    <w:tmpl w:val="2D06BDE4"/>
    <w:lvl w:ilvl="0">
      <w:start w:val="1"/>
      <w:numFmt w:val="decimal"/>
      <w:lvlText w:val="%1"/>
      <w:lvlJc w:val="left"/>
      <w:pPr>
        <w:tabs>
          <w:tab w:val="num" w:pos="0"/>
        </w:tabs>
        <w:ind w:left="0" w:hanging="2304"/>
      </w:pPr>
    </w:lvl>
    <w:lvl w:ilvl="1">
      <w:start w:val="1"/>
      <w:numFmt w:val="decimalZero"/>
      <w:lvlText w:val="%1.%2"/>
      <w:lvlJc w:val="left"/>
      <w:pPr>
        <w:tabs>
          <w:tab w:val="num" w:pos="864"/>
        </w:tabs>
        <w:ind w:left="864" w:hanging="864"/>
      </w:pPr>
    </w:lvl>
    <w:lvl w:ilvl="2">
      <w:start w:val="1"/>
      <w:numFmt w:val="upperLetter"/>
      <w:lvlText w:val="%3."/>
      <w:lvlJc w:val="left"/>
      <w:pPr>
        <w:tabs>
          <w:tab w:val="num" w:pos="0"/>
        </w:tabs>
        <w:ind w:left="1440" w:hanging="576"/>
      </w:pPr>
    </w:lvl>
    <w:lvl w:ilvl="3">
      <w:start w:val="1"/>
      <w:numFmt w:val="decimal"/>
      <w:lvlText w:val="%4."/>
      <w:lvlJc w:val="left"/>
      <w:pPr>
        <w:tabs>
          <w:tab w:val="num" w:pos="0"/>
        </w:tabs>
        <w:ind w:left="2016" w:hanging="576"/>
      </w:pPr>
    </w:lvl>
    <w:lvl w:ilvl="4">
      <w:start w:val="1"/>
      <w:numFmt w:val="lowerLetter"/>
      <w:lvlText w:val="%5."/>
      <w:lvlJc w:val="left"/>
      <w:pPr>
        <w:tabs>
          <w:tab w:val="num" w:pos="0"/>
        </w:tabs>
        <w:ind w:left="2592" w:hanging="576"/>
      </w:pPr>
    </w:lvl>
    <w:lvl w:ilvl="5">
      <w:start w:val="1"/>
      <w:numFmt w:val="decimal"/>
      <w:lvlText w:val="%6)"/>
      <w:lvlJc w:val="left"/>
      <w:pPr>
        <w:tabs>
          <w:tab w:val="num" w:pos="0"/>
        </w:tabs>
        <w:ind w:left="3168" w:hanging="576"/>
      </w:pPr>
    </w:lvl>
    <w:lvl w:ilvl="6">
      <w:start w:val="1"/>
      <w:numFmt w:val="lowerLetter"/>
      <w:lvlText w:val="%7)"/>
      <w:lvlJc w:val="left"/>
      <w:pPr>
        <w:tabs>
          <w:tab w:val="num" w:pos="0"/>
        </w:tabs>
        <w:ind w:left="3744" w:hanging="576"/>
      </w:pPr>
    </w:lvl>
    <w:lvl w:ilvl="7">
      <w:start w:val="1"/>
      <w:numFmt w:val="decimal"/>
      <w:lvlText w:val="(%8)"/>
      <w:lvlJc w:val="left"/>
      <w:pPr>
        <w:tabs>
          <w:tab w:val="num" w:pos="0"/>
        </w:tabs>
        <w:ind w:left="4320" w:hanging="576"/>
      </w:pPr>
    </w:lvl>
    <w:lvl w:ilvl="8">
      <w:start w:val="1"/>
      <w:numFmt w:val="lowerLetter"/>
      <w:lvlText w:val="(%9)"/>
      <w:lvlJc w:val="left"/>
      <w:pPr>
        <w:tabs>
          <w:tab w:val="num" w:pos="0"/>
        </w:tabs>
        <w:ind w:left="4896" w:hanging="576"/>
      </w:pPr>
    </w:lvl>
  </w:abstractNum>
  <w:abstractNum w:abstractNumId="6" w15:restartNumberingAfterBreak="0">
    <w:nsid w:val="00F61ED7"/>
    <w:multiLevelType w:val="multilevel"/>
    <w:tmpl w:val="686EDFC0"/>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pStyle w:val="Heading3"/>
      <w:lvlText w:val=".%3"/>
      <w:lvlJc w:val="left"/>
      <w:pPr>
        <w:tabs>
          <w:tab w:val="num" w:pos="1440"/>
        </w:tabs>
        <w:ind w:left="1440" w:hanging="720"/>
      </w:pPr>
      <w:rPr>
        <w:rFonts w:hint="default"/>
        <w:i w:val="0"/>
        <w:color w:val="auto"/>
      </w:rPr>
    </w:lvl>
    <w:lvl w:ilvl="3">
      <w:start w:val="1"/>
      <w:numFmt w:val="decimal"/>
      <w:pStyle w:val="Heading4"/>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7" w15:restartNumberingAfterBreak="0">
    <w:nsid w:val="098A222C"/>
    <w:multiLevelType w:val="hybridMultilevel"/>
    <w:tmpl w:val="10563154"/>
    <w:lvl w:ilvl="0" w:tplc="C2141AA2">
      <w:start w:val="1"/>
      <w:numFmt w:val="decimal"/>
      <w:pStyle w:val="ListNumber2"/>
      <w:lvlText w:val=".%1"/>
      <w:lvlJc w:val="left"/>
      <w:pPr>
        <w:ind w:left="2160" w:hanging="720"/>
      </w:pPr>
      <w:rPr>
        <w:rFonts w:hint="default"/>
      </w:r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8" w15:restartNumberingAfterBreak="0">
    <w:nsid w:val="1FF22C09"/>
    <w:multiLevelType w:val="multilevel"/>
    <w:tmpl w:val="0BBEC3BA"/>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9" w15:restartNumberingAfterBreak="0">
    <w:nsid w:val="30823425"/>
    <w:multiLevelType w:val="multilevel"/>
    <w:tmpl w:val="3BFA6C16"/>
    <w:lvl w:ilvl="0">
      <w:start w:val="1"/>
      <w:numFmt w:val="decimal"/>
      <w:lvlRestart w:val="0"/>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1440" w:hanging="1440"/>
      </w:pPr>
      <w:rPr>
        <w:rFonts w:hint="default"/>
        <w:i w:val="0"/>
      </w:rPr>
    </w:lvl>
    <w:lvl w:ilvl="2">
      <w:start w:val="1"/>
      <w:numFmt w:val="decimal"/>
      <w:pStyle w:val="ListNumber"/>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pStyle w:val="Heading5"/>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0" w15:restartNumberingAfterBreak="0">
    <w:nsid w:val="43C64F0A"/>
    <w:multiLevelType w:val="multilevel"/>
    <w:tmpl w:val="073E53B8"/>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1" w15:restartNumberingAfterBreak="0">
    <w:nsid w:val="485069FB"/>
    <w:multiLevelType w:val="multilevel"/>
    <w:tmpl w:val="EB5A87EA"/>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2" w15:restartNumberingAfterBreak="0">
    <w:nsid w:val="5CA437E4"/>
    <w:multiLevelType w:val="hybridMultilevel"/>
    <w:tmpl w:val="AF000D00"/>
    <w:lvl w:ilvl="0" w:tplc="E1760FE8">
      <w:start w:val="1"/>
      <w:numFmt w:val="decimal"/>
      <w:pStyle w:val="ListNumber3"/>
      <w:lvlText w:val=".%1"/>
      <w:lvlJc w:val="left"/>
      <w:pPr>
        <w:ind w:left="2880" w:hanging="720"/>
      </w:pPr>
      <w:rPr>
        <w:rFonts w:hint="default"/>
      </w:rPr>
    </w:lvl>
    <w:lvl w:ilvl="1" w:tplc="10090019" w:tentative="1">
      <w:start w:val="1"/>
      <w:numFmt w:val="lowerLetter"/>
      <w:lvlText w:val="%2."/>
      <w:lvlJc w:val="left"/>
      <w:pPr>
        <w:ind w:left="3150" w:hanging="360"/>
      </w:pPr>
    </w:lvl>
    <w:lvl w:ilvl="2" w:tplc="1009001B" w:tentative="1">
      <w:start w:val="1"/>
      <w:numFmt w:val="lowerRoman"/>
      <w:lvlText w:val="%3."/>
      <w:lvlJc w:val="right"/>
      <w:pPr>
        <w:ind w:left="3870" w:hanging="180"/>
      </w:pPr>
    </w:lvl>
    <w:lvl w:ilvl="3" w:tplc="1009000F" w:tentative="1">
      <w:start w:val="1"/>
      <w:numFmt w:val="decimal"/>
      <w:lvlText w:val="%4."/>
      <w:lvlJc w:val="left"/>
      <w:pPr>
        <w:ind w:left="4590" w:hanging="360"/>
      </w:pPr>
    </w:lvl>
    <w:lvl w:ilvl="4" w:tplc="10090019" w:tentative="1">
      <w:start w:val="1"/>
      <w:numFmt w:val="lowerLetter"/>
      <w:lvlText w:val="%5."/>
      <w:lvlJc w:val="left"/>
      <w:pPr>
        <w:ind w:left="5310" w:hanging="360"/>
      </w:pPr>
    </w:lvl>
    <w:lvl w:ilvl="5" w:tplc="1009001B" w:tentative="1">
      <w:start w:val="1"/>
      <w:numFmt w:val="lowerRoman"/>
      <w:lvlText w:val="%6."/>
      <w:lvlJc w:val="right"/>
      <w:pPr>
        <w:ind w:left="6030" w:hanging="180"/>
      </w:pPr>
    </w:lvl>
    <w:lvl w:ilvl="6" w:tplc="1009000F" w:tentative="1">
      <w:start w:val="1"/>
      <w:numFmt w:val="decimal"/>
      <w:lvlText w:val="%7."/>
      <w:lvlJc w:val="left"/>
      <w:pPr>
        <w:ind w:left="6750" w:hanging="360"/>
      </w:pPr>
    </w:lvl>
    <w:lvl w:ilvl="7" w:tplc="10090019" w:tentative="1">
      <w:start w:val="1"/>
      <w:numFmt w:val="lowerLetter"/>
      <w:lvlText w:val="%8."/>
      <w:lvlJc w:val="left"/>
      <w:pPr>
        <w:ind w:left="7470" w:hanging="360"/>
      </w:pPr>
    </w:lvl>
    <w:lvl w:ilvl="8" w:tplc="1009001B" w:tentative="1">
      <w:start w:val="1"/>
      <w:numFmt w:val="lowerRoman"/>
      <w:lvlText w:val="%9."/>
      <w:lvlJc w:val="right"/>
      <w:pPr>
        <w:ind w:left="8190" w:hanging="180"/>
      </w:pPr>
    </w:lvl>
  </w:abstractNum>
  <w:abstractNum w:abstractNumId="13" w15:restartNumberingAfterBreak="0">
    <w:nsid w:val="6D6A4E16"/>
    <w:multiLevelType w:val="multilevel"/>
    <w:tmpl w:val="98B02CB2"/>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4" w15:restartNumberingAfterBreak="0">
    <w:nsid w:val="6FC653F4"/>
    <w:multiLevelType w:val="multilevel"/>
    <w:tmpl w:val="7538413C"/>
    <w:lvl w:ilvl="0">
      <w:start w:val="1"/>
      <w:numFmt w:val="decimal"/>
      <w:lvlRestart w:val="0"/>
      <w:pStyle w:val="SPECText1"/>
      <w:suff w:val="space"/>
      <w:lvlText w:val="PART %1"/>
      <w:lvlJc w:val="left"/>
      <w:pPr>
        <w:ind w:left="0" w:firstLine="0"/>
      </w:pPr>
    </w:lvl>
    <w:lvl w:ilvl="1">
      <w:start w:val="1"/>
      <w:numFmt w:val="decimal"/>
      <w:pStyle w:val="SPECText2"/>
      <w:lvlText w:val="%1.%2"/>
      <w:lvlJc w:val="left"/>
      <w:pPr>
        <w:tabs>
          <w:tab w:val="num" w:pos="720"/>
        </w:tabs>
        <w:ind w:left="720" w:hanging="720"/>
      </w:pPr>
    </w:lvl>
    <w:lvl w:ilvl="2">
      <w:start w:val="1"/>
      <w:numFmt w:val="upperLetter"/>
      <w:pStyle w:val="SPECText3"/>
      <w:lvlText w:val="%3."/>
      <w:lvlJc w:val="left"/>
      <w:pPr>
        <w:tabs>
          <w:tab w:val="num" w:pos="1440"/>
        </w:tabs>
        <w:ind w:left="1440" w:hanging="720"/>
      </w:pPr>
    </w:lvl>
    <w:lvl w:ilvl="3">
      <w:start w:val="1"/>
      <w:numFmt w:val="decimal"/>
      <w:pStyle w:val="SPECText4"/>
      <w:lvlText w:val="%4."/>
      <w:lvlJc w:val="left"/>
      <w:pPr>
        <w:tabs>
          <w:tab w:val="num" w:pos="2160"/>
        </w:tabs>
        <w:ind w:left="2160" w:hanging="720"/>
      </w:pPr>
    </w:lvl>
    <w:lvl w:ilvl="4">
      <w:start w:val="1"/>
      <w:numFmt w:val="lowerLetter"/>
      <w:pStyle w:val="SPECText5"/>
      <w:lvlText w:val="%5."/>
      <w:lvlJc w:val="left"/>
      <w:pPr>
        <w:tabs>
          <w:tab w:val="num" w:pos="2880"/>
        </w:tabs>
        <w:ind w:left="2880" w:hanging="720"/>
      </w:pPr>
    </w:lvl>
    <w:lvl w:ilvl="5">
      <w:start w:val="1"/>
      <w:numFmt w:val="decimal"/>
      <w:pStyle w:val="SPECText6"/>
      <w:lvlText w:val="%6)"/>
      <w:lvlJc w:val="left"/>
      <w:pPr>
        <w:tabs>
          <w:tab w:val="num" w:pos="3600"/>
        </w:tabs>
        <w:ind w:left="3600" w:hanging="720"/>
      </w:pPr>
    </w:lvl>
    <w:lvl w:ilvl="6">
      <w:start w:val="1"/>
      <w:numFmt w:val="lowerLetter"/>
      <w:pStyle w:val="SPECText7"/>
      <w:lvlText w:val="%7)"/>
      <w:lvlJc w:val="left"/>
      <w:pPr>
        <w:tabs>
          <w:tab w:val="num" w:pos="4320"/>
        </w:tabs>
        <w:ind w:left="4320" w:hanging="720"/>
      </w:pPr>
    </w:lvl>
    <w:lvl w:ilvl="7">
      <w:start w:val="1"/>
      <w:numFmt w:val="decimal"/>
      <w:pStyle w:val="SPECText8"/>
      <w:lvlText w:val="(%8)"/>
      <w:lvlJc w:val="left"/>
      <w:pPr>
        <w:tabs>
          <w:tab w:val="num" w:pos="5040"/>
        </w:tabs>
        <w:ind w:left="5040" w:hanging="720"/>
      </w:pPr>
    </w:lvl>
    <w:lvl w:ilvl="8">
      <w:start w:val="1"/>
      <w:numFmt w:val="lowerLetter"/>
      <w:pStyle w:val="SPECText9"/>
      <w:lvlText w:val="(%9)"/>
      <w:lvlJc w:val="left"/>
      <w:pPr>
        <w:tabs>
          <w:tab w:val="num" w:pos="5760"/>
        </w:tabs>
        <w:ind w:left="5760" w:hanging="720"/>
      </w:pPr>
    </w:lvl>
  </w:abstractNum>
  <w:num w:numId="1" w16cid:durableId="1146315402">
    <w:abstractNumId w:val="8"/>
  </w:num>
  <w:num w:numId="2" w16cid:durableId="21237235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85862285">
    <w:abstractNumId w:val="11"/>
  </w:num>
  <w:num w:numId="4" w16cid:durableId="1953321649">
    <w:abstractNumId w:val="10"/>
  </w:num>
  <w:num w:numId="5" w16cid:durableId="1373337531">
    <w:abstractNumId w:val="13"/>
  </w:num>
  <w:num w:numId="6" w16cid:durableId="480386859">
    <w:abstractNumId w:val="6"/>
  </w:num>
  <w:num w:numId="7" w16cid:durableId="335234239">
    <w:abstractNumId w:val="5"/>
  </w:num>
  <w:num w:numId="8" w16cid:durableId="1159035559">
    <w:abstractNumId w:val="6"/>
  </w:num>
  <w:num w:numId="9" w16cid:durableId="157043559">
    <w:abstractNumId w:val="9"/>
  </w:num>
  <w:num w:numId="10" w16cid:durableId="1657302034">
    <w:abstractNumId w:val="9"/>
  </w:num>
  <w:num w:numId="11" w16cid:durableId="1305237232">
    <w:abstractNumId w:val="3"/>
  </w:num>
  <w:num w:numId="12" w16cid:durableId="17439439">
    <w:abstractNumId w:val="7"/>
  </w:num>
  <w:num w:numId="13" w16cid:durableId="1876917582">
    <w:abstractNumId w:val="2"/>
  </w:num>
  <w:num w:numId="14" w16cid:durableId="379088873">
    <w:abstractNumId w:val="12"/>
  </w:num>
  <w:num w:numId="15" w16cid:durableId="1496415181">
    <w:abstractNumId w:val="1"/>
  </w:num>
  <w:num w:numId="16" w16cid:durableId="1665694641">
    <w:abstractNumId w:val="1"/>
  </w:num>
  <w:num w:numId="17" w16cid:durableId="538669303">
    <w:abstractNumId w:val="0"/>
  </w:num>
  <w:num w:numId="18" w16cid:durableId="1969167371">
    <w:abstractNumId w:val="0"/>
  </w:num>
  <w:num w:numId="19" w16cid:durableId="1728456587">
    <w:abstractNumId w:val="4"/>
  </w:num>
  <w:num w:numId="20" w16cid:durableId="1344698065">
    <w:abstractNumId w:val="9"/>
  </w:num>
  <w:num w:numId="21" w16cid:durableId="12914706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498955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534501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386727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87662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96429248">
    <w:abstractNumId w:val="14"/>
  </w:num>
  <w:num w:numId="27" w16cid:durableId="15350091">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2C9D"/>
    <w:rsid w:val="00001671"/>
    <w:rsid w:val="000129A0"/>
    <w:rsid w:val="00016953"/>
    <w:rsid w:val="00026ECA"/>
    <w:rsid w:val="000270E8"/>
    <w:rsid w:val="00034DF0"/>
    <w:rsid w:val="000417FE"/>
    <w:rsid w:val="00065E33"/>
    <w:rsid w:val="000857C5"/>
    <w:rsid w:val="000B149E"/>
    <w:rsid w:val="000C1FD4"/>
    <w:rsid w:val="000D09FE"/>
    <w:rsid w:val="000E57DB"/>
    <w:rsid w:val="00102B27"/>
    <w:rsid w:val="001108BA"/>
    <w:rsid w:val="00134026"/>
    <w:rsid w:val="0013465C"/>
    <w:rsid w:val="00141B83"/>
    <w:rsid w:val="00153119"/>
    <w:rsid w:val="00156050"/>
    <w:rsid w:val="00172EDC"/>
    <w:rsid w:val="0018077D"/>
    <w:rsid w:val="001852C6"/>
    <w:rsid w:val="001A4323"/>
    <w:rsid w:val="001A4BEA"/>
    <w:rsid w:val="001B085C"/>
    <w:rsid w:val="001B54EA"/>
    <w:rsid w:val="001E4277"/>
    <w:rsid w:val="001E7E45"/>
    <w:rsid w:val="00200F3B"/>
    <w:rsid w:val="002241E0"/>
    <w:rsid w:val="00260146"/>
    <w:rsid w:val="002663CE"/>
    <w:rsid w:val="00271B69"/>
    <w:rsid w:val="002808B3"/>
    <w:rsid w:val="002B1EE6"/>
    <w:rsid w:val="002D4FDF"/>
    <w:rsid w:val="003050E8"/>
    <w:rsid w:val="00314A59"/>
    <w:rsid w:val="00331970"/>
    <w:rsid w:val="00357BCB"/>
    <w:rsid w:val="0037263D"/>
    <w:rsid w:val="00381E2E"/>
    <w:rsid w:val="00396C05"/>
    <w:rsid w:val="003F3B3B"/>
    <w:rsid w:val="00403B0C"/>
    <w:rsid w:val="0044209E"/>
    <w:rsid w:val="00476140"/>
    <w:rsid w:val="004B7F31"/>
    <w:rsid w:val="005054D0"/>
    <w:rsid w:val="0052693E"/>
    <w:rsid w:val="00527873"/>
    <w:rsid w:val="005311E1"/>
    <w:rsid w:val="005437AB"/>
    <w:rsid w:val="00576A1C"/>
    <w:rsid w:val="00577F97"/>
    <w:rsid w:val="00581FC3"/>
    <w:rsid w:val="005D6D96"/>
    <w:rsid w:val="00610584"/>
    <w:rsid w:val="00613AA3"/>
    <w:rsid w:val="006172D4"/>
    <w:rsid w:val="0062384F"/>
    <w:rsid w:val="006469FC"/>
    <w:rsid w:val="00670F09"/>
    <w:rsid w:val="00677591"/>
    <w:rsid w:val="006C6269"/>
    <w:rsid w:val="006E4CE8"/>
    <w:rsid w:val="006F026D"/>
    <w:rsid w:val="006F07F8"/>
    <w:rsid w:val="00713CAB"/>
    <w:rsid w:val="00780B51"/>
    <w:rsid w:val="00785639"/>
    <w:rsid w:val="007A2766"/>
    <w:rsid w:val="007B74D8"/>
    <w:rsid w:val="007C4EE5"/>
    <w:rsid w:val="00810B37"/>
    <w:rsid w:val="00821873"/>
    <w:rsid w:val="0083195A"/>
    <w:rsid w:val="0084468D"/>
    <w:rsid w:val="00855D8A"/>
    <w:rsid w:val="008607AF"/>
    <w:rsid w:val="008643F7"/>
    <w:rsid w:val="00870398"/>
    <w:rsid w:val="00882252"/>
    <w:rsid w:val="008B5BF4"/>
    <w:rsid w:val="008B603E"/>
    <w:rsid w:val="008C3922"/>
    <w:rsid w:val="008E27E5"/>
    <w:rsid w:val="008F1F27"/>
    <w:rsid w:val="00920013"/>
    <w:rsid w:val="0093523D"/>
    <w:rsid w:val="009872B4"/>
    <w:rsid w:val="0099258F"/>
    <w:rsid w:val="009B46D2"/>
    <w:rsid w:val="009C4A83"/>
    <w:rsid w:val="009D1D79"/>
    <w:rsid w:val="009D36CD"/>
    <w:rsid w:val="009F23C9"/>
    <w:rsid w:val="00A33CCF"/>
    <w:rsid w:val="00A40835"/>
    <w:rsid w:val="00A544A5"/>
    <w:rsid w:val="00A653D4"/>
    <w:rsid w:val="00A71F2B"/>
    <w:rsid w:val="00A7790F"/>
    <w:rsid w:val="00AC4227"/>
    <w:rsid w:val="00AE6F7E"/>
    <w:rsid w:val="00AF434B"/>
    <w:rsid w:val="00B2431E"/>
    <w:rsid w:val="00B332A5"/>
    <w:rsid w:val="00B35CEE"/>
    <w:rsid w:val="00B56A07"/>
    <w:rsid w:val="00B60860"/>
    <w:rsid w:val="00B6092D"/>
    <w:rsid w:val="00B72246"/>
    <w:rsid w:val="00B752E7"/>
    <w:rsid w:val="00B86EB1"/>
    <w:rsid w:val="00B9346C"/>
    <w:rsid w:val="00B93509"/>
    <w:rsid w:val="00BA059A"/>
    <w:rsid w:val="00BA305A"/>
    <w:rsid w:val="00BC60D6"/>
    <w:rsid w:val="00BD6BE8"/>
    <w:rsid w:val="00BF258E"/>
    <w:rsid w:val="00C0618C"/>
    <w:rsid w:val="00C24F72"/>
    <w:rsid w:val="00C51239"/>
    <w:rsid w:val="00CD51D9"/>
    <w:rsid w:val="00CD71FB"/>
    <w:rsid w:val="00CE2430"/>
    <w:rsid w:val="00D112E4"/>
    <w:rsid w:val="00D56ABB"/>
    <w:rsid w:val="00D576E8"/>
    <w:rsid w:val="00D84A20"/>
    <w:rsid w:val="00D858DD"/>
    <w:rsid w:val="00D91244"/>
    <w:rsid w:val="00D96F8A"/>
    <w:rsid w:val="00D97C65"/>
    <w:rsid w:val="00DB2FD9"/>
    <w:rsid w:val="00DB7350"/>
    <w:rsid w:val="00DC4658"/>
    <w:rsid w:val="00DC723B"/>
    <w:rsid w:val="00E23F58"/>
    <w:rsid w:val="00E87761"/>
    <w:rsid w:val="00EB282D"/>
    <w:rsid w:val="00EF55F4"/>
    <w:rsid w:val="00F02C9D"/>
    <w:rsid w:val="00F140B3"/>
    <w:rsid w:val="00F22DC6"/>
    <w:rsid w:val="00F26B8B"/>
    <w:rsid w:val="00F4470B"/>
    <w:rsid w:val="00F515B8"/>
    <w:rsid w:val="00F57B18"/>
    <w:rsid w:val="00F655FD"/>
    <w:rsid w:val="00F841C0"/>
    <w:rsid w:val="00F9155D"/>
    <w:rsid w:val="00FC1049"/>
    <w:rsid w:val="00FD5862"/>
    <w:rsid w:val="00FF5A4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3D2BF"/>
  <w15:docId w15:val="{ACB5D673-A3F2-4FAB-8EE5-3FC354D32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F7E"/>
  </w:style>
  <w:style w:type="paragraph" w:styleId="Heading1">
    <w:name w:val="heading 1"/>
    <w:basedOn w:val="Normal"/>
    <w:next w:val="Heading2"/>
    <w:link w:val="Heading1Char"/>
    <w:qFormat/>
    <w:rsid w:val="00CD51D9"/>
    <w:pPr>
      <w:keepNext/>
      <w:numPr>
        <w:numId w:val="20"/>
      </w:numPr>
      <w:spacing w:before="480" w:after="0" w:line="288" w:lineRule="auto"/>
      <w:outlineLvl w:val="0"/>
    </w:pPr>
    <w:rPr>
      <w:rFonts w:ascii="Arial Bold" w:eastAsia="Times New Roman" w:hAnsi="Arial Bold" w:cs="Arial"/>
      <w:b/>
      <w:lang w:eastAsia="en-CA"/>
    </w:rPr>
  </w:style>
  <w:style w:type="paragraph" w:styleId="Heading2">
    <w:name w:val="heading 2"/>
    <w:basedOn w:val="Normal"/>
    <w:next w:val="Heading3"/>
    <w:link w:val="Heading2Char"/>
    <w:qFormat/>
    <w:rsid w:val="00CD51D9"/>
    <w:pPr>
      <w:keepNext/>
      <w:numPr>
        <w:ilvl w:val="1"/>
        <w:numId w:val="20"/>
      </w:numPr>
      <w:spacing w:before="240" w:after="0" w:line="288" w:lineRule="auto"/>
      <w:outlineLvl w:val="1"/>
    </w:pPr>
    <w:rPr>
      <w:rFonts w:eastAsia="Times New Roman" w:cs="Arial"/>
      <w:b/>
      <w:lang w:eastAsia="en-CA"/>
    </w:rPr>
  </w:style>
  <w:style w:type="paragraph" w:styleId="Heading3">
    <w:name w:val="heading 3"/>
    <w:basedOn w:val="Normal"/>
    <w:next w:val="Heading4"/>
    <w:link w:val="Heading3Char"/>
    <w:rsid w:val="00C0618C"/>
    <w:pPr>
      <w:numPr>
        <w:ilvl w:val="2"/>
        <w:numId w:val="6"/>
      </w:numPr>
      <w:tabs>
        <w:tab w:val="clear" w:pos="1440"/>
      </w:tabs>
      <w:spacing w:before="120" w:after="120" w:line="240" w:lineRule="auto"/>
      <w:outlineLvl w:val="2"/>
    </w:pPr>
    <w:rPr>
      <w:rFonts w:eastAsia="Times New Roman" w:cs="Times New Roman"/>
      <w:snapToGrid w:val="0"/>
      <w:szCs w:val="20"/>
      <w:lang w:val="en-US"/>
    </w:rPr>
  </w:style>
  <w:style w:type="paragraph" w:styleId="Heading4">
    <w:name w:val="heading 4"/>
    <w:basedOn w:val="Normal"/>
    <w:next w:val="Heading5"/>
    <w:link w:val="Heading4Char"/>
    <w:unhideWhenUsed/>
    <w:rsid w:val="00FC1049"/>
    <w:pPr>
      <w:numPr>
        <w:ilvl w:val="3"/>
        <w:numId w:val="6"/>
      </w:numPr>
      <w:tabs>
        <w:tab w:val="clear" w:pos="2160"/>
      </w:tabs>
      <w:spacing w:before="120" w:after="120" w:line="240" w:lineRule="auto"/>
      <w:outlineLvl w:val="3"/>
    </w:pPr>
    <w:rPr>
      <w:rFonts w:eastAsiaTheme="majorEastAsia" w:cs="Arial"/>
      <w:bCs/>
      <w:iCs/>
      <w:lang w:val="en-US"/>
    </w:rPr>
  </w:style>
  <w:style w:type="paragraph" w:styleId="Heading5">
    <w:name w:val="heading 5"/>
    <w:basedOn w:val="Normal"/>
    <w:next w:val="Normal"/>
    <w:link w:val="Heading5Char"/>
    <w:uiPriority w:val="9"/>
    <w:semiHidden/>
    <w:unhideWhenUsed/>
    <w:rsid w:val="00FC1049"/>
    <w:pPr>
      <w:keepNext/>
      <w:keepLines/>
      <w:numPr>
        <w:ilvl w:val="4"/>
        <w:numId w:val="20"/>
      </w:numPr>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0618C"/>
    <w:rPr>
      <w:rFonts w:eastAsia="Times New Roman" w:cs="Times New Roman"/>
      <w:snapToGrid w:val="0"/>
      <w:szCs w:val="20"/>
      <w:lang w:val="en-US"/>
    </w:rPr>
  </w:style>
  <w:style w:type="character" w:customStyle="1" w:styleId="Heading1Char">
    <w:name w:val="Heading 1 Char"/>
    <w:basedOn w:val="DefaultParagraphFont"/>
    <w:link w:val="Heading1"/>
    <w:rsid w:val="00785639"/>
    <w:rPr>
      <w:rFonts w:ascii="Arial Bold" w:eastAsia="Times New Roman" w:hAnsi="Arial Bold" w:cs="Arial"/>
      <w:b/>
      <w:szCs w:val="24"/>
      <w:lang w:eastAsia="en-CA"/>
    </w:rPr>
  </w:style>
  <w:style w:type="paragraph" w:styleId="ListParagraph">
    <w:name w:val="List Paragraph"/>
    <w:basedOn w:val="Normal"/>
    <w:uiPriority w:val="34"/>
    <w:qFormat/>
    <w:rsid w:val="000C1FD4"/>
    <w:pPr>
      <w:ind w:left="720"/>
      <w:contextualSpacing/>
    </w:pPr>
  </w:style>
  <w:style w:type="character" w:customStyle="1" w:styleId="Heading2Char">
    <w:name w:val="Heading 2 Char"/>
    <w:link w:val="Heading2"/>
    <w:rsid w:val="00CD51D9"/>
    <w:rPr>
      <w:rFonts w:eastAsia="Times New Roman" w:cs="Arial"/>
      <w:b/>
      <w:szCs w:val="24"/>
      <w:lang w:eastAsia="en-CA"/>
    </w:rPr>
  </w:style>
  <w:style w:type="paragraph" w:styleId="Header">
    <w:name w:val="header"/>
    <w:basedOn w:val="Normal"/>
    <w:link w:val="HeaderChar"/>
    <w:uiPriority w:val="99"/>
    <w:qFormat/>
    <w:rsid w:val="00CD51D9"/>
    <w:pPr>
      <w:pBdr>
        <w:bottom w:val="single" w:sz="4" w:space="8" w:color="auto"/>
      </w:pBdr>
      <w:tabs>
        <w:tab w:val="right" w:pos="9360"/>
      </w:tabs>
      <w:spacing w:after="360" w:line="288" w:lineRule="auto"/>
      <w:contextualSpacing/>
    </w:pPr>
    <w:rPr>
      <w:rFonts w:eastAsia="Times New Roman" w:cs="Arial"/>
      <w:lang w:eastAsia="en-CA"/>
    </w:rPr>
  </w:style>
  <w:style w:type="character" w:customStyle="1" w:styleId="Heading4Char">
    <w:name w:val="Heading 4 Char"/>
    <w:basedOn w:val="DefaultParagraphFont"/>
    <w:link w:val="Heading4"/>
    <w:uiPriority w:val="9"/>
    <w:rsid w:val="00FC1049"/>
    <w:rPr>
      <w:rFonts w:eastAsiaTheme="majorEastAsia" w:cs="Arial"/>
      <w:bCs/>
      <w:iCs/>
      <w:lang w:val="en-US"/>
    </w:rPr>
  </w:style>
  <w:style w:type="character" w:customStyle="1" w:styleId="HeaderChar">
    <w:name w:val="Header Char"/>
    <w:basedOn w:val="DefaultParagraphFont"/>
    <w:link w:val="Header"/>
    <w:uiPriority w:val="99"/>
    <w:rsid w:val="00CD51D9"/>
    <w:rPr>
      <w:rFonts w:eastAsia="Times New Roman" w:cs="Arial"/>
      <w:szCs w:val="24"/>
      <w:lang w:eastAsia="en-CA"/>
    </w:rPr>
  </w:style>
  <w:style w:type="paragraph" w:styleId="Footer">
    <w:name w:val="footer"/>
    <w:basedOn w:val="Normal"/>
    <w:link w:val="FooterChar"/>
    <w:uiPriority w:val="99"/>
    <w:unhideWhenUsed/>
    <w:rsid w:val="009352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23D"/>
  </w:style>
  <w:style w:type="character" w:customStyle="1" w:styleId="Heading5Char">
    <w:name w:val="Heading 5 Char"/>
    <w:basedOn w:val="DefaultParagraphFont"/>
    <w:link w:val="Heading5"/>
    <w:uiPriority w:val="9"/>
    <w:semiHidden/>
    <w:rsid w:val="00FC1049"/>
    <w:rPr>
      <w:rFonts w:asciiTheme="majorHAnsi" w:eastAsiaTheme="majorEastAsia" w:hAnsiTheme="majorHAnsi" w:cstheme="majorBidi"/>
      <w:color w:val="243F60" w:themeColor="accent1" w:themeShade="7F"/>
    </w:rPr>
  </w:style>
  <w:style w:type="paragraph" w:customStyle="1" w:styleId="EndOfSection">
    <w:name w:val="EndOfSection"/>
    <w:basedOn w:val="Normal"/>
    <w:qFormat/>
    <w:rsid w:val="00F9155D"/>
    <w:pPr>
      <w:spacing w:before="600" w:after="0" w:line="288" w:lineRule="auto"/>
      <w:jc w:val="center"/>
    </w:pPr>
    <w:rPr>
      <w:rFonts w:eastAsia="Times New Roman" w:cs="Arial"/>
      <w:b/>
      <w:lang w:eastAsia="en-CA"/>
    </w:rPr>
  </w:style>
  <w:style w:type="paragraph" w:styleId="ListNumber2">
    <w:name w:val="List Number 2"/>
    <w:aliases w:val="List Num2"/>
    <w:basedOn w:val="Normal"/>
    <w:qFormat/>
    <w:rsid w:val="00CD51D9"/>
    <w:pPr>
      <w:numPr>
        <w:numId w:val="12"/>
      </w:numPr>
      <w:spacing w:before="60" w:after="0" w:line="288" w:lineRule="auto"/>
    </w:pPr>
    <w:rPr>
      <w:rFonts w:eastAsia="Times New Roman" w:cs="Arial"/>
      <w:lang w:eastAsia="en-CA"/>
    </w:rPr>
  </w:style>
  <w:style w:type="paragraph" w:styleId="ListNumber3">
    <w:name w:val="List Number 3"/>
    <w:aliases w:val="List Num3"/>
    <w:basedOn w:val="ListNumber2"/>
    <w:qFormat/>
    <w:rsid w:val="00CD51D9"/>
    <w:pPr>
      <w:numPr>
        <w:numId w:val="14"/>
      </w:numPr>
    </w:pPr>
  </w:style>
  <w:style w:type="paragraph" w:styleId="ListNumber4">
    <w:name w:val="List Number 4"/>
    <w:aliases w:val="List Num4"/>
    <w:basedOn w:val="Normal"/>
    <w:qFormat/>
    <w:rsid w:val="00CD51D9"/>
    <w:pPr>
      <w:numPr>
        <w:numId w:val="16"/>
      </w:numPr>
      <w:spacing w:before="60" w:after="0" w:line="288" w:lineRule="auto"/>
    </w:pPr>
    <w:rPr>
      <w:rFonts w:eastAsia="Times New Roman" w:cs="Arial"/>
      <w:lang w:eastAsia="en-CA"/>
    </w:rPr>
  </w:style>
  <w:style w:type="paragraph" w:styleId="ListNumber5">
    <w:name w:val="List Number 5"/>
    <w:aliases w:val="List Num5"/>
    <w:basedOn w:val="Normal"/>
    <w:qFormat/>
    <w:rsid w:val="00CD51D9"/>
    <w:pPr>
      <w:numPr>
        <w:numId w:val="18"/>
      </w:numPr>
      <w:spacing w:before="60" w:after="0" w:line="288" w:lineRule="auto"/>
    </w:pPr>
    <w:rPr>
      <w:rFonts w:eastAsia="Times New Roman" w:cs="Arial"/>
      <w:lang w:eastAsia="en-CA"/>
    </w:rPr>
  </w:style>
  <w:style w:type="paragraph" w:styleId="ListNumber">
    <w:name w:val="List Number"/>
    <w:aliases w:val="List Num1"/>
    <w:basedOn w:val="Normal"/>
    <w:qFormat/>
    <w:rsid w:val="00CD51D9"/>
    <w:pPr>
      <w:numPr>
        <w:ilvl w:val="2"/>
        <w:numId w:val="20"/>
      </w:numPr>
      <w:spacing w:before="120" w:after="120" w:line="288" w:lineRule="auto"/>
    </w:pPr>
    <w:rPr>
      <w:rFonts w:eastAsia="Times New Roman" w:cs="Arial"/>
      <w:lang w:eastAsia="en-CA"/>
    </w:rPr>
  </w:style>
  <w:style w:type="paragraph" w:customStyle="1" w:styleId="SpecNote">
    <w:name w:val="SpecNote"/>
    <w:basedOn w:val="Normal"/>
    <w:qFormat/>
    <w:rsid w:val="00CD51D9"/>
    <w:pPr>
      <w:pBdr>
        <w:top w:val="double" w:sz="6" w:space="1" w:color="0080FF"/>
        <w:left w:val="double" w:sz="6" w:space="1" w:color="0080FF"/>
        <w:bottom w:val="double" w:sz="6" w:space="1" w:color="0080FF"/>
        <w:right w:val="double" w:sz="6" w:space="1" w:color="0080FF"/>
      </w:pBdr>
      <w:spacing w:before="120" w:after="120" w:line="288" w:lineRule="auto"/>
    </w:pPr>
    <w:rPr>
      <w:rFonts w:eastAsia="Times New Roman" w:cs="Arial"/>
      <w:i/>
      <w:vanish/>
      <w:color w:val="0080FF"/>
      <w:lang w:eastAsia="en-CA"/>
    </w:rPr>
  </w:style>
  <w:style w:type="paragraph" w:customStyle="1" w:styleId="SPECText1">
    <w:name w:val="SPECText[1]"/>
    <w:basedOn w:val="Normal"/>
    <w:rsid w:val="001B54EA"/>
    <w:pPr>
      <w:keepNext/>
      <w:numPr>
        <w:numId w:val="26"/>
      </w:numPr>
      <w:spacing w:before="480" w:after="0" w:line="240" w:lineRule="auto"/>
      <w:outlineLvl w:val="0"/>
    </w:pPr>
    <w:rPr>
      <w:rFonts w:eastAsia="Times New Roman" w:cs="Times New Roman"/>
      <w:snapToGrid w:val="0"/>
      <w:szCs w:val="20"/>
      <w:lang w:val="en-US"/>
    </w:rPr>
  </w:style>
  <w:style w:type="paragraph" w:customStyle="1" w:styleId="SPECText2">
    <w:name w:val="SPECText[2]"/>
    <w:basedOn w:val="Normal"/>
    <w:rsid w:val="001B54EA"/>
    <w:pPr>
      <w:keepNext/>
      <w:numPr>
        <w:ilvl w:val="1"/>
        <w:numId w:val="26"/>
      </w:numPr>
      <w:spacing w:before="240" w:after="0" w:line="240" w:lineRule="auto"/>
      <w:outlineLvl w:val="1"/>
    </w:pPr>
    <w:rPr>
      <w:rFonts w:eastAsia="Times New Roman" w:cs="Times New Roman"/>
      <w:snapToGrid w:val="0"/>
      <w:szCs w:val="20"/>
      <w:lang w:val="en-US"/>
    </w:rPr>
  </w:style>
  <w:style w:type="paragraph" w:customStyle="1" w:styleId="SPECText3">
    <w:name w:val="SPECText[3]"/>
    <w:basedOn w:val="Normal"/>
    <w:rsid w:val="001B54EA"/>
    <w:pPr>
      <w:numPr>
        <w:ilvl w:val="2"/>
        <w:numId w:val="26"/>
      </w:numPr>
      <w:spacing w:before="240" w:after="0" w:line="240" w:lineRule="auto"/>
      <w:outlineLvl w:val="2"/>
    </w:pPr>
    <w:rPr>
      <w:rFonts w:eastAsia="Times New Roman" w:cs="Times New Roman"/>
      <w:snapToGrid w:val="0"/>
      <w:szCs w:val="20"/>
      <w:lang w:val="en-US"/>
    </w:rPr>
  </w:style>
  <w:style w:type="paragraph" w:customStyle="1" w:styleId="SPECText4">
    <w:name w:val="SPECText[4]"/>
    <w:basedOn w:val="Normal"/>
    <w:rsid w:val="001B54EA"/>
    <w:pPr>
      <w:numPr>
        <w:ilvl w:val="3"/>
        <w:numId w:val="26"/>
      </w:numPr>
      <w:spacing w:after="0" w:line="240" w:lineRule="auto"/>
      <w:outlineLvl w:val="3"/>
    </w:pPr>
    <w:rPr>
      <w:rFonts w:eastAsia="Times New Roman" w:cs="Times New Roman"/>
      <w:snapToGrid w:val="0"/>
      <w:szCs w:val="20"/>
      <w:lang w:val="en-US"/>
    </w:rPr>
  </w:style>
  <w:style w:type="paragraph" w:customStyle="1" w:styleId="SPECText5">
    <w:name w:val="SPECText[5]"/>
    <w:basedOn w:val="Normal"/>
    <w:rsid w:val="001B54EA"/>
    <w:pPr>
      <w:numPr>
        <w:ilvl w:val="4"/>
        <w:numId w:val="26"/>
      </w:numPr>
      <w:spacing w:after="0" w:line="240" w:lineRule="auto"/>
      <w:outlineLvl w:val="4"/>
    </w:pPr>
    <w:rPr>
      <w:rFonts w:eastAsia="Times New Roman" w:cs="Times New Roman"/>
      <w:snapToGrid w:val="0"/>
      <w:szCs w:val="20"/>
      <w:lang w:val="en-US"/>
    </w:rPr>
  </w:style>
  <w:style w:type="paragraph" w:customStyle="1" w:styleId="SPECText6">
    <w:name w:val="SPECText[6]"/>
    <w:basedOn w:val="Normal"/>
    <w:rsid w:val="001B54EA"/>
    <w:pPr>
      <w:numPr>
        <w:ilvl w:val="5"/>
        <w:numId w:val="26"/>
      </w:numPr>
      <w:spacing w:after="0" w:line="240" w:lineRule="auto"/>
      <w:outlineLvl w:val="5"/>
    </w:pPr>
    <w:rPr>
      <w:rFonts w:eastAsia="Times New Roman" w:cs="Times New Roman"/>
      <w:snapToGrid w:val="0"/>
      <w:szCs w:val="20"/>
      <w:lang w:val="en-US"/>
    </w:rPr>
  </w:style>
  <w:style w:type="paragraph" w:customStyle="1" w:styleId="SPECText7">
    <w:name w:val="SPECText[7]"/>
    <w:basedOn w:val="Normal"/>
    <w:rsid w:val="001B54EA"/>
    <w:pPr>
      <w:numPr>
        <w:ilvl w:val="6"/>
        <w:numId w:val="26"/>
      </w:numPr>
      <w:spacing w:after="0" w:line="240" w:lineRule="auto"/>
      <w:outlineLvl w:val="6"/>
    </w:pPr>
    <w:rPr>
      <w:rFonts w:eastAsia="Times New Roman" w:cs="Times New Roman"/>
      <w:snapToGrid w:val="0"/>
      <w:szCs w:val="20"/>
      <w:lang w:val="en-US"/>
    </w:rPr>
  </w:style>
  <w:style w:type="paragraph" w:customStyle="1" w:styleId="SPECText8">
    <w:name w:val="SPECText[8]"/>
    <w:basedOn w:val="Normal"/>
    <w:rsid w:val="001B54EA"/>
    <w:pPr>
      <w:numPr>
        <w:ilvl w:val="7"/>
        <w:numId w:val="26"/>
      </w:numPr>
      <w:spacing w:after="0" w:line="240" w:lineRule="auto"/>
      <w:outlineLvl w:val="7"/>
    </w:pPr>
    <w:rPr>
      <w:rFonts w:eastAsia="Times New Roman" w:cs="Times New Roman"/>
      <w:snapToGrid w:val="0"/>
      <w:szCs w:val="20"/>
      <w:lang w:val="en-US"/>
    </w:rPr>
  </w:style>
  <w:style w:type="paragraph" w:customStyle="1" w:styleId="SPECText9">
    <w:name w:val="SPECText[9]"/>
    <w:basedOn w:val="Normal"/>
    <w:rsid w:val="001B54EA"/>
    <w:pPr>
      <w:numPr>
        <w:ilvl w:val="8"/>
        <w:numId w:val="26"/>
      </w:numPr>
      <w:spacing w:after="0" w:line="240" w:lineRule="auto"/>
      <w:outlineLvl w:val="8"/>
    </w:pPr>
    <w:rPr>
      <w:rFonts w:eastAsia="Times New Roman" w:cs="Times New Roman"/>
      <w:snapToGrid w:val="0"/>
      <w:szCs w:val="20"/>
      <w:lang w:val="en-US"/>
    </w:rPr>
  </w:style>
  <w:style w:type="paragraph" w:customStyle="1" w:styleId="STSectEnd">
    <w:name w:val="STSectEnd"/>
    <w:basedOn w:val="Normal"/>
    <w:next w:val="Normal"/>
    <w:rsid w:val="001B54EA"/>
    <w:pPr>
      <w:widowControl w:val="0"/>
      <w:spacing w:before="480" w:after="0" w:line="240" w:lineRule="auto"/>
      <w:jc w:val="center"/>
    </w:pPr>
    <w:rPr>
      <w:rFonts w:eastAsia="Times New Roman" w:cs="Times New Roman"/>
      <w:snapToGrid w:val="0"/>
      <w:szCs w:val="20"/>
      <w:lang w:val="en-US"/>
    </w:rPr>
  </w:style>
  <w:style w:type="paragraph" w:styleId="Revision">
    <w:name w:val="Revision"/>
    <w:hidden/>
    <w:uiPriority w:val="99"/>
    <w:semiHidden/>
    <w:rsid w:val="00271B69"/>
    <w:pPr>
      <w:spacing w:after="0" w:line="240" w:lineRule="auto"/>
    </w:pPr>
  </w:style>
  <w:style w:type="character" w:styleId="CommentReference">
    <w:name w:val="annotation reference"/>
    <w:basedOn w:val="DefaultParagraphFont"/>
    <w:uiPriority w:val="99"/>
    <w:semiHidden/>
    <w:unhideWhenUsed/>
    <w:rsid w:val="008F1F27"/>
    <w:rPr>
      <w:sz w:val="16"/>
      <w:szCs w:val="16"/>
    </w:rPr>
  </w:style>
  <w:style w:type="paragraph" w:styleId="CommentText">
    <w:name w:val="annotation text"/>
    <w:basedOn w:val="Normal"/>
    <w:link w:val="CommentTextChar"/>
    <w:uiPriority w:val="99"/>
    <w:unhideWhenUsed/>
    <w:rsid w:val="008F1F27"/>
    <w:pPr>
      <w:spacing w:line="240" w:lineRule="auto"/>
    </w:pPr>
    <w:rPr>
      <w:sz w:val="20"/>
      <w:szCs w:val="20"/>
    </w:rPr>
  </w:style>
  <w:style w:type="character" w:customStyle="1" w:styleId="CommentTextChar">
    <w:name w:val="Comment Text Char"/>
    <w:basedOn w:val="DefaultParagraphFont"/>
    <w:link w:val="CommentText"/>
    <w:uiPriority w:val="99"/>
    <w:rsid w:val="008F1F27"/>
    <w:rPr>
      <w:sz w:val="20"/>
      <w:szCs w:val="20"/>
    </w:rPr>
  </w:style>
  <w:style w:type="paragraph" w:styleId="CommentSubject">
    <w:name w:val="annotation subject"/>
    <w:basedOn w:val="CommentText"/>
    <w:next w:val="CommentText"/>
    <w:link w:val="CommentSubjectChar"/>
    <w:uiPriority w:val="99"/>
    <w:semiHidden/>
    <w:unhideWhenUsed/>
    <w:rsid w:val="008F1F27"/>
    <w:rPr>
      <w:b/>
      <w:bCs/>
    </w:rPr>
  </w:style>
  <w:style w:type="character" w:customStyle="1" w:styleId="CommentSubjectChar">
    <w:name w:val="Comment Subject Char"/>
    <w:basedOn w:val="CommentTextChar"/>
    <w:link w:val="CommentSubject"/>
    <w:uiPriority w:val="99"/>
    <w:semiHidden/>
    <w:rsid w:val="008F1F2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58EC6-FD00-4908-AAA1-FC71F90FD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7</Pages>
  <Words>1851</Words>
  <Characters>10552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01 32 13 Scheduling of Work</vt:lpstr>
    </vt:vector>
  </TitlesOfParts>
  <Company>Region of Durham</Company>
  <LinksUpToDate>false</LinksUpToDate>
  <CharactersWithSpaces>12379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32 13 Scheduling of Work</dc:title>
  <dc:creator>Diane MacKinnon</dc:creator>
  <cp:lastModifiedBy>Avery Frey</cp:lastModifiedBy>
  <cp:revision>98</cp:revision>
  <dcterms:created xsi:type="dcterms:W3CDTF">2018-05-09T16:16:00Z</dcterms:created>
  <dcterms:modified xsi:type="dcterms:W3CDTF">2026-06-23T18:31:00Z</dcterms:modified>
</cp:coreProperties>
</file>