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74398" w14:textId="53DD0D2E" w:rsidR="002D033A" w:rsidRPr="002D033A" w:rsidRDefault="002D033A" w:rsidP="002D033A">
      <w:pPr>
        <w:spacing w:before="100" w:beforeAutospacing="1" w:after="100" w:afterAutospacing="1" w:line="300" w:lineRule="atLeast"/>
        <w:ind w:left="360"/>
        <w:rPr>
          <w:rFonts w:ascii="Aptos" w:eastAsia="Times New Roman" w:hAnsi="Aptos" w:cs="Times New Roman"/>
          <w:b/>
          <w:bCs/>
          <w:kern w:val="0"/>
          <w:sz w:val="21"/>
          <w:szCs w:val="21"/>
          <w14:ligatures w14:val="none"/>
        </w:rPr>
      </w:pPr>
      <w:r w:rsidRPr="002D033A">
        <w:rPr>
          <w:rFonts w:ascii="Aptos" w:eastAsia="Times New Roman" w:hAnsi="Aptos" w:cs="Times New Roman"/>
          <w:b/>
          <w:bCs/>
          <w:kern w:val="0"/>
          <w:sz w:val="21"/>
          <w:szCs w:val="21"/>
          <w14:ligatures w14:val="none"/>
        </w:rPr>
        <w:t>Child Health and Development</w:t>
      </w:r>
    </w:p>
    <w:p w14:paraId="5BE816B1" w14:textId="71745B16" w:rsidR="00C471D7" w:rsidRPr="00C471D7" w:rsidRDefault="00C471D7" w:rsidP="0030518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Machado V, et al. “Breastfeeding as a Strategic Driver for One Health: A Narrative Review.”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Nutrients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2025;17(23):3766.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7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https://doi.org/10.3390/nu17233766</w:t>
        </w:r>
      </w:hyperlink>
    </w:p>
    <w:p w14:paraId="4C3C6DC6" w14:textId="489FC521" w:rsidR="00C471D7" w:rsidRPr="00C471D7" w:rsidRDefault="00C471D7" w:rsidP="008104B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Rajagopalan V, Hsu E, Luo S. “Breastfeeding duration and brain-body development in 9–10-year-olds.”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Pediatric Research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2025;97:378–386.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8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https://doi.org/10.1038/s41390-024-03330-0</w:t>
        </w:r>
      </w:hyperlink>
    </w:p>
    <w:p w14:paraId="0B880D18" w14:textId="07740DB4" w:rsidR="00C471D7" w:rsidRPr="00C471D7" w:rsidRDefault="00C471D7" w:rsidP="008E519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Dai DLY, et al. “Breastfeeding may lessen socioeconomic disparities in child health through differences in the infant gut microbiome.”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Cell Reports Medicine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2026;7(4):102755.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9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https://doi.org/10.1016/j.xcrm.2026.102755</w:t>
        </w:r>
      </w:hyperlink>
    </w:p>
    <w:p w14:paraId="79335273" w14:textId="77777777" w:rsidR="00C471D7" w:rsidRDefault="00C471D7" w:rsidP="00C471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Lu Y, Yu X, Feng Z, et al. “Causal effects of breastfeeding on childhood health outcomes.”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Medicine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2025;104(45):e44888.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0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https://doi.org/10.1097/MD.0000000000044888</w:t>
        </w:r>
      </w:hyperlink>
    </w:p>
    <w:p w14:paraId="2B2A74FE" w14:textId="316E8D66" w:rsidR="00C471D7" w:rsidRPr="00C471D7" w:rsidRDefault="00C471D7" w:rsidP="00C471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Purkiewicz A, et al. “Breastfeeding: The Multifaceted Impact on Child Development and Maternal Well-Being.”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Nutrients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2025;17(8):1326.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1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https://doi.org/10.3390/nu17081326</w:t>
        </w:r>
      </w:hyperlink>
    </w:p>
    <w:p w14:paraId="5C0306EB" w14:textId="4838192B" w:rsidR="00C471D7" w:rsidRPr="002D033A" w:rsidRDefault="00C471D7" w:rsidP="00C471D7">
      <w:pPr>
        <w:spacing w:before="100" w:beforeAutospacing="1" w:after="100" w:afterAutospacing="1" w:line="300" w:lineRule="atLeast"/>
        <w:ind w:left="360"/>
        <w:rPr>
          <w:rFonts w:ascii="Aptos" w:eastAsia="Times New Roman" w:hAnsi="Aptos" w:cs="Times New Roman"/>
          <w:b/>
          <w:bCs/>
          <w:spacing w:val="-4"/>
          <w:kern w:val="0"/>
          <w:sz w:val="21"/>
          <w:szCs w:val="21"/>
          <w14:ligatures w14:val="none"/>
        </w:rPr>
      </w:pPr>
      <w:r w:rsidRPr="002D033A">
        <w:rPr>
          <w:rFonts w:ascii="Aptos" w:eastAsia="Times New Roman" w:hAnsi="Aptos" w:cs="Times New Roman"/>
          <w:b/>
          <w:bCs/>
          <w:spacing w:val="-4"/>
          <w:kern w:val="0"/>
          <w:sz w:val="21"/>
          <w:szCs w:val="21"/>
          <w14:ligatures w14:val="none"/>
        </w:rPr>
        <w:t>Epigenetics and biology</w:t>
      </w:r>
    </w:p>
    <w:p w14:paraId="2C32A674" w14:textId="360E56B7" w:rsidR="00C471D7" w:rsidRPr="00C471D7" w:rsidRDefault="00C471D7" w:rsidP="0061561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Caramaschi D, et al. “Breastfeeding association with DNA methylation in the Pregnancy and Childhood Epigenetics consortium.”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Clinical Epigenetics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2026;18:63.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2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https://doi.org/10.1186/s13148-025-02042-4</w:t>
        </w:r>
      </w:hyperlink>
    </w:p>
    <w:p w14:paraId="223D4237" w14:textId="08A870DC" w:rsidR="00C471D7" w:rsidRPr="00C471D7" w:rsidRDefault="00C471D7" w:rsidP="00E93F4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Sidiq MK, et al. “Breast Milk Bioactive Components and Early-Life Epigenetic Programming.”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Journal of the American Nutrition Association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3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https://doi.org/10.1080/27697061.2026.2719480</w:t>
        </w:r>
      </w:hyperlink>
    </w:p>
    <w:p w14:paraId="773C1E49" w14:textId="77BA5AEB" w:rsidR="00C471D7" w:rsidRPr="00C471D7" w:rsidRDefault="00C471D7" w:rsidP="00071C8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“The interaction of breastfeeding and genetic factors on childhood obesity.”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Obesity Medicine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2024;100334.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4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https://doi.org/10.1016/j.eurox.2024.100334</w:t>
        </w:r>
      </w:hyperlink>
    </w:p>
    <w:p w14:paraId="0223A506" w14:textId="77777777" w:rsidR="00C471D7" w:rsidRDefault="00C471D7" w:rsidP="00C471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Cheshmeh S, et al. “Effects of Breastfeeding and Formula Feeding on the Expression Level of FTO, CPT1A and PPAR-α Genes in Healthy Infants.”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Diabetes, Metabolic Syndrome and Obesity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2020;13:2227–2237.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5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https://doi.org/10.2147/DMSO.S252122</w:t>
        </w:r>
      </w:hyperlink>
    </w:p>
    <w:p w14:paraId="0F3DA67B" w14:textId="49E21A9C" w:rsidR="00C471D7" w:rsidRPr="00C471D7" w:rsidRDefault="00C471D7" w:rsidP="00C471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Clinical Nutrition article on breast-milk polyamines and infant gut gene expression. 2025; PII S0261561425000263.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6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https://www.sciencedirect.com/science/article/pii/S0261561425000263</w:t>
        </w:r>
      </w:hyperlink>
    </w:p>
    <w:p w14:paraId="500AF3FF" w14:textId="4B287AE0" w:rsidR="00C471D7" w:rsidRPr="002D033A" w:rsidRDefault="00C471D7" w:rsidP="00C471D7">
      <w:pPr>
        <w:spacing w:before="100" w:beforeAutospacing="1" w:after="100" w:afterAutospacing="1" w:line="300" w:lineRule="atLeast"/>
        <w:ind w:left="360"/>
        <w:rPr>
          <w:rFonts w:ascii="Aptos" w:eastAsia="Times New Roman" w:hAnsi="Aptos" w:cs="Times New Roman"/>
          <w:b/>
          <w:bCs/>
          <w:spacing w:val="-4"/>
          <w:kern w:val="0"/>
          <w:sz w:val="21"/>
          <w:szCs w:val="21"/>
          <w14:ligatures w14:val="none"/>
        </w:rPr>
      </w:pPr>
      <w:r w:rsidRPr="002D033A">
        <w:rPr>
          <w:rFonts w:ascii="Aptos" w:eastAsia="Times New Roman" w:hAnsi="Aptos" w:cs="Times New Roman"/>
          <w:b/>
          <w:bCs/>
          <w:spacing w:val="-4"/>
          <w:kern w:val="0"/>
          <w:sz w:val="21"/>
          <w:szCs w:val="21"/>
          <w14:ligatures w14:val="none"/>
        </w:rPr>
        <w:t>Maternal health</w:t>
      </w:r>
    </w:p>
    <w:p w14:paraId="4F3F6C9B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Yuen M, et al. “The Effects of Breastfeeding on Maternal Mental Health: A Systematic Review.”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Journal of Women’s Health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2022;31(6):787–806.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https://pubmed.ncbi.nlm.nih.gov/35442804/</w:t>
      </w:r>
    </w:p>
    <w:p w14:paraId="4F365086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lastRenderedPageBreak/>
        <w:t>Lenells M, et al. “Breastfeeding interventions for preventing postpartum depression.”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Cochrane Database of Systematic Reviews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2025;2:CD014833.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https://doi.org/10.1002/14651858.CD014833.pub2</w:t>
      </w:r>
    </w:p>
    <w:p w14:paraId="71BBF2D4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Zamani M, et al. “Breastfeeding in Women with Postpartum Depression: A Systematic Review and Meta-Analysis.”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Ethiopian Journal of Health Sciences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2025;35(4):302–311.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https://doi.org/10.4314/ejhs.v35i4.10</w:t>
      </w:r>
    </w:p>
    <w:p w14:paraId="525F9A2A" w14:textId="77777777" w:rsidR="00C471D7" w:rsidRPr="00C471D7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Braithwaite EC, et al. “Associations between lifetime history of depression, prenatal OXTR DNA methylation and breastfeeding outcomes.”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Clinical Epigenetics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2025;18:14.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  <w:t>https://doi.org/10.1186/s13148-025-02030-8</w:t>
      </w:r>
    </w:p>
    <w:p w14:paraId="38AA0D5B" w14:textId="77777777" w:rsidR="00C471D7" w:rsidRPr="002D033A" w:rsidRDefault="00C471D7" w:rsidP="00C471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Hanin G, et al. “Dynamic allelic expression in mouse mammary glands across the adult developmental cycle.”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Nucleic Acids Research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2025;53(17):gkaf804.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r w:rsidRPr="002D033A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https://doi.org/10.1093/nar/gkaf804</w:t>
      </w:r>
    </w:p>
    <w:p w14:paraId="6ECF3C90" w14:textId="77777777" w:rsidR="00C471D7" w:rsidRPr="002D033A" w:rsidRDefault="00C471D7" w:rsidP="00C471D7">
      <w:pPr>
        <w:spacing w:before="105" w:after="75" w:line="420" w:lineRule="atLeast"/>
        <w:outlineLvl w:val="1"/>
        <w:rPr>
          <w:rFonts w:ascii="Aptos" w:eastAsia="Times New Roman" w:hAnsi="Aptos" w:cs="Times New Roman"/>
          <w:b/>
          <w:bCs/>
          <w:spacing w:val="-4"/>
          <w:kern w:val="0"/>
          <w:sz w:val="21"/>
          <w:szCs w:val="21"/>
          <w14:ligatures w14:val="none"/>
        </w:rPr>
      </w:pPr>
      <w:r w:rsidRPr="002D033A">
        <w:rPr>
          <w:rFonts w:ascii="Aptos" w:eastAsia="Times New Roman" w:hAnsi="Aptos" w:cs="Times New Roman"/>
          <w:b/>
          <w:bCs/>
          <w:spacing w:val="-4"/>
          <w:kern w:val="0"/>
          <w:sz w:val="21"/>
          <w:szCs w:val="21"/>
          <w14:ligatures w14:val="none"/>
        </w:rPr>
        <w:t>Emerging applications</w:t>
      </w:r>
    </w:p>
    <w:p w14:paraId="405B320B" w14:textId="276CE18B" w:rsidR="00C471D7" w:rsidRPr="00C471D7" w:rsidRDefault="00C471D7" w:rsidP="00E54F9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Cai F, et al. “Effect of antenatal milk expression…in pregnant women with gestational diabetes mellitus.”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International Breastfeeding Journal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2026;21:81.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7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https://doi.org/10.1186/s13006-026-00879-w</w:t>
        </w:r>
      </w:hyperlink>
    </w:p>
    <w:p w14:paraId="5AD07D95" w14:textId="4E6FA4E2" w:rsidR="00C471D7" w:rsidRPr="00C471D7" w:rsidRDefault="00C471D7" w:rsidP="0012217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Haq F, et al. “Clinical and molecular response to alpha1-oleate treatment in patients with bladder cancer.”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Cancer Medicine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2024;13:e70149.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8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https://doi.org/10.1002/cam4.70149</w:t>
        </w:r>
      </w:hyperlink>
    </w:p>
    <w:p w14:paraId="13F192E0" w14:textId="0F59A23D" w:rsidR="00C471D7" w:rsidRPr="00C471D7" w:rsidRDefault="00C471D7" w:rsidP="00651D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Putra HH, et al. “Clinical Outcomes of Intranasal Breast Milk Administration in Preterm Infants: A Systematic Review.”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Journal of Neonatology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19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https://doi.org/10.1177/09732179261467112</w:t>
        </w:r>
      </w:hyperlink>
    </w:p>
    <w:p w14:paraId="4AE3A5AD" w14:textId="1361B92A" w:rsidR="00C471D7" w:rsidRPr="00C471D7" w:rsidRDefault="00C471D7" w:rsidP="00915FD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“Outcomes after intranasal human milk therapy in preterm infants with intraventricular hemorrhage.”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Journal of Perinatology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2024.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20" w:history="1">
        <w:r w:rsidRPr="00C471D7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https://doi.org/10.1038/s41372-024-02147-3</w:t>
        </w:r>
      </w:hyperlink>
    </w:p>
    <w:p w14:paraId="76CB6D93" w14:textId="77CB2C70" w:rsidR="002D033A" w:rsidRPr="002D033A" w:rsidRDefault="00C471D7" w:rsidP="002D033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ptos" w:eastAsia="Times New Roman" w:hAnsi="Aptos" w:cs="Times New Roman"/>
          <w:kern w:val="0"/>
          <w:sz w:val="21"/>
          <w:szCs w:val="21"/>
          <w14:ligatures w14:val="none"/>
        </w:rPr>
      </w:pP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He D, et al. “The potential of human milk oligosaccharides in ameliorating traumatic brain injury-induced cognitive impairment in mice.” </w:t>
      </w:r>
      <w:r w:rsidRPr="00C471D7">
        <w:rPr>
          <w:rFonts w:ascii="Aptos" w:eastAsia="Times New Roman" w:hAnsi="Aptos" w:cs="Times New Roman"/>
          <w:i/>
          <w:iCs/>
          <w:kern w:val="0"/>
          <w:sz w:val="21"/>
          <w:szCs w:val="21"/>
          <w14:ligatures w14:val="none"/>
        </w:rPr>
        <w:t>Future Science OA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t>. 2026;12:2622241.</w:t>
      </w:r>
      <w:r w:rsidRPr="00C471D7">
        <w:rPr>
          <w:rFonts w:ascii="Aptos" w:eastAsia="Times New Roman" w:hAnsi="Aptos" w:cs="Times New Roman"/>
          <w:kern w:val="0"/>
          <w:sz w:val="21"/>
          <w:szCs w:val="21"/>
          <w14:ligatures w14:val="none"/>
        </w:rPr>
        <w:br/>
      </w:r>
      <w:hyperlink r:id="rId21" w:history="1">
        <w:r w:rsidRPr="00BA3B92">
          <w:rPr>
            <w:rStyle w:val="Hyperlink"/>
            <w:rFonts w:ascii="Aptos" w:eastAsia="Times New Roman" w:hAnsi="Aptos" w:cs="Times New Roman"/>
            <w:kern w:val="0"/>
            <w:sz w:val="21"/>
            <w:szCs w:val="21"/>
            <w14:ligatures w14:val="none"/>
          </w:rPr>
          <w:t>https://doi.org/10.1080/20565623.2026.2622241</w:t>
        </w:r>
      </w:hyperlink>
    </w:p>
    <w:p w14:paraId="7A9FFD5D" w14:textId="77777777" w:rsidR="002D033A" w:rsidRPr="002D033A" w:rsidRDefault="002D033A" w:rsidP="002D033A">
      <w:pPr>
        <w:spacing w:before="100" w:beforeAutospacing="1" w:after="100" w:afterAutospacing="1" w:line="300" w:lineRule="atLeast"/>
        <w:ind w:left="360"/>
        <w:rPr>
          <w:rFonts w:ascii="Aptos" w:eastAsia="Times New Roman" w:hAnsi="Aptos" w:cs="Times New Roman"/>
          <w:b/>
          <w:bCs/>
          <w:spacing w:val="-4"/>
          <w:kern w:val="0"/>
          <w:sz w:val="21"/>
          <w:szCs w:val="21"/>
          <w14:ligatures w14:val="none"/>
        </w:rPr>
      </w:pPr>
      <w:r w:rsidRPr="002D033A">
        <w:rPr>
          <w:rFonts w:ascii="Aptos" w:eastAsia="Times New Roman" w:hAnsi="Aptos" w:cs="Times New Roman"/>
          <w:b/>
          <w:bCs/>
          <w:spacing w:val="-4"/>
          <w:kern w:val="0"/>
          <w:sz w:val="21"/>
          <w:szCs w:val="21"/>
          <w14:ligatures w14:val="none"/>
        </w:rPr>
        <w:t>Galactogogues</w:t>
      </w:r>
    </w:p>
    <w:p w14:paraId="66C7C2A8" w14:textId="77777777" w:rsidR="002D033A" w:rsidRPr="002D033A" w:rsidRDefault="002D033A" w:rsidP="002D033A">
      <w:pPr>
        <w:pStyle w:val="ListParagraph"/>
        <w:numPr>
          <w:ilvl w:val="0"/>
          <w:numId w:val="4"/>
        </w:numPr>
        <w:spacing w:before="100" w:beforeAutospacing="1" w:after="100" w:afterAutospacing="1" w:line="300" w:lineRule="atLeast"/>
        <w:rPr>
          <w:sz w:val="21"/>
          <w:szCs w:val="21"/>
        </w:rPr>
      </w:pPr>
      <w:r w:rsidRPr="002D033A">
        <w:rPr>
          <w:sz w:val="21"/>
          <w:szCs w:val="21"/>
        </w:rPr>
        <w:t>Allen-Gregory E, Pence J, Schallert MC, Bloomer RJ. An overview of breastfeeding and the use of nutraceuticals and lifestyle factors to support milk production. J. Food Nutr. Sci. [2025] 6(1): 30-54.</w:t>
      </w:r>
    </w:p>
    <w:p w14:paraId="18839A33" w14:textId="77777777" w:rsidR="002D033A" w:rsidRPr="002D033A" w:rsidRDefault="002D033A" w:rsidP="002D033A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Arial"/>
          <w:kern w:val="0"/>
          <w:sz w:val="21"/>
          <w:szCs w:val="21"/>
          <w14:ligatures w14:val="none"/>
        </w:rPr>
      </w:pPr>
      <w:r w:rsidRPr="002D033A">
        <w:rPr>
          <w:rFonts w:eastAsia="Times New Roman" w:cs="Arial"/>
          <w:kern w:val="0"/>
          <w:sz w:val="21"/>
          <w:szCs w:val="21"/>
          <w14:ligatures w14:val="none"/>
        </w:rPr>
        <w:t xml:space="preserve">Anderson PO. Herbal Galactogogues: Some “New” Arrivals. Breastfeeding Medicine. 2024;19(10):752-755. doi:10.1089/bfm.2024.0237. </w:t>
      </w:r>
      <w:hyperlink r:id="rId22" w:history="1">
        <w:r w:rsidRPr="002D033A">
          <w:rPr>
            <w:rStyle w:val="Hyperlink"/>
            <w:rFonts w:eastAsia="Times New Roman" w:cs="Arial"/>
            <w:kern w:val="0"/>
            <w:sz w:val="21"/>
            <w:szCs w:val="21"/>
            <w14:ligatures w14:val="none"/>
          </w:rPr>
          <w:t>https://journals.sagepub.com/doi/10.1089/bfm.2024.0237</w:t>
        </w:r>
      </w:hyperlink>
    </w:p>
    <w:p w14:paraId="0BBF50FA" w14:textId="77777777" w:rsidR="002D033A" w:rsidRPr="002D033A" w:rsidRDefault="002D033A" w:rsidP="002D033A">
      <w:pPr>
        <w:spacing w:after="0" w:line="240" w:lineRule="auto"/>
        <w:ind w:left="360"/>
        <w:rPr>
          <w:rFonts w:eastAsia="Times New Roman" w:cs="Arial"/>
          <w:kern w:val="0"/>
          <w:sz w:val="21"/>
          <w:szCs w:val="21"/>
          <w14:ligatures w14:val="none"/>
        </w:rPr>
      </w:pPr>
    </w:p>
    <w:p w14:paraId="2149CD30" w14:textId="4CA06C86" w:rsidR="002D033A" w:rsidRPr="002D033A" w:rsidRDefault="002D033A" w:rsidP="002D033A">
      <w:pPr>
        <w:pStyle w:val="ListParagraph"/>
        <w:numPr>
          <w:ilvl w:val="0"/>
          <w:numId w:val="4"/>
        </w:numPr>
        <w:spacing w:before="100" w:beforeAutospacing="1" w:after="100" w:afterAutospacing="1" w:line="300" w:lineRule="atLeast"/>
        <w:rPr>
          <w:sz w:val="21"/>
          <w:szCs w:val="21"/>
        </w:rPr>
      </w:pPr>
      <w:r w:rsidRPr="002D033A">
        <w:rPr>
          <w:color w:val="222222"/>
          <w:sz w:val="21"/>
          <w:szCs w:val="21"/>
          <w:shd w:val="clear" w:color="auto" w:fill="FFFFFF"/>
        </w:rPr>
        <w:lastRenderedPageBreak/>
        <w:t xml:space="preserve">Grzeskowiak, L. E., Wlodek, M. E., &amp; Geddes, D. T. (2019). What Evidence Do We Have for Pharmaceutical Galactagogues in the Treatment of Lactation Insufficiency?—A Narrative Review. </w:t>
      </w:r>
      <w:r w:rsidRPr="002D033A">
        <w:rPr>
          <w:rStyle w:val="Emphasis"/>
          <w:color w:val="222222"/>
          <w:sz w:val="21"/>
          <w:szCs w:val="21"/>
          <w:shd w:val="clear" w:color="auto" w:fill="FFFFFF"/>
        </w:rPr>
        <w:t>Nutrients</w:t>
      </w:r>
      <w:r w:rsidRPr="002D033A">
        <w:rPr>
          <w:color w:val="222222"/>
          <w:sz w:val="21"/>
          <w:szCs w:val="21"/>
          <w:shd w:val="clear" w:color="auto" w:fill="FFFFFF"/>
        </w:rPr>
        <w:t xml:space="preserve">, </w:t>
      </w:r>
      <w:r w:rsidRPr="002D033A">
        <w:rPr>
          <w:rStyle w:val="Emphasis"/>
          <w:color w:val="222222"/>
          <w:sz w:val="21"/>
          <w:szCs w:val="21"/>
          <w:shd w:val="clear" w:color="auto" w:fill="FFFFFF"/>
        </w:rPr>
        <w:t>11</w:t>
      </w:r>
      <w:r w:rsidRPr="002D033A">
        <w:rPr>
          <w:color w:val="222222"/>
          <w:sz w:val="21"/>
          <w:szCs w:val="21"/>
          <w:shd w:val="clear" w:color="auto" w:fill="FFFFFF"/>
        </w:rPr>
        <w:t xml:space="preserve">(5), 974. </w:t>
      </w:r>
      <w:hyperlink r:id="rId23" w:history="1">
        <w:r w:rsidRPr="002D033A">
          <w:rPr>
            <w:rStyle w:val="Hyperlink"/>
            <w:sz w:val="21"/>
            <w:szCs w:val="21"/>
            <w:shd w:val="clear" w:color="auto" w:fill="FFFFFF"/>
          </w:rPr>
          <w:t>https://doi.org/10.3390/nu11050974</w:t>
        </w:r>
      </w:hyperlink>
    </w:p>
    <w:p w14:paraId="7882F773" w14:textId="60C72D8D" w:rsidR="002D033A" w:rsidRPr="002D033A" w:rsidRDefault="002D033A" w:rsidP="002D033A">
      <w:pPr>
        <w:pStyle w:val="ListParagraph"/>
        <w:numPr>
          <w:ilvl w:val="0"/>
          <w:numId w:val="4"/>
        </w:numPr>
        <w:spacing w:before="100" w:beforeAutospacing="1" w:after="100" w:afterAutospacing="1" w:line="300" w:lineRule="atLeast"/>
        <w:rPr>
          <w:sz w:val="21"/>
          <w:szCs w:val="21"/>
        </w:rPr>
      </w:pPr>
      <w:r w:rsidRPr="002D033A">
        <w:rPr>
          <w:sz w:val="21"/>
          <w:szCs w:val="21"/>
        </w:rPr>
        <w:t>A Survey of U.S. and Canadian Physicians’ Clinical Practices Related to Pharmacologic, Herbal, and Nutritional Substances Used to Increase Milk Production</w:t>
      </w:r>
      <w:r>
        <w:rPr>
          <w:sz w:val="21"/>
          <w:szCs w:val="21"/>
        </w:rPr>
        <w:t xml:space="preserve">. </w:t>
      </w:r>
      <w:r w:rsidRPr="002D033A">
        <w:rPr>
          <w:sz w:val="21"/>
          <w:szCs w:val="21"/>
        </w:rPr>
        <w:t>Sadovnikova, Anna, PhD, IBCLC, MPH, MA | </w:t>
      </w:r>
      <w:r>
        <w:rPr>
          <w:sz w:val="21"/>
          <w:szCs w:val="21"/>
        </w:rPr>
        <w:t xml:space="preserve"> </w:t>
      </w:r>
      <w:r w:rsidRPr="002D033A">
        <w:rPr>
          <w:sz w:val="21"/>
          <w:szCs w:val="21"/>
        </w:rPr>
        <w:t>Sommers, Jan, MD | Oberhelman-Eaton, Sara, MD, CLC</w:t>
      </w:r>
      <w:r>
        <w:rPr>
          <w:sz w:val="21"/>
          <w:szCs w:val="21"/>
        </w:rPr>
        <w:t xml:space="preserve"> </w:t>
      </w:r>
      <w:r w:rsidRPr="002D033A">
        <w:rPr>
          <w:sz w:val="21"/>
          <w:szCs w:val="21"/>
        </w:rPr>
        <w:t>Clinical Lactation, Feb 2024, DOI: 10.1891/CL-2023-0017</w:t>
      </w:r>
    </w:p>
    <w:p w14:paraId="0046B750" w14:textId="77777777" w:rsidR="002D033A" w:rsidRDefault="002D033A" w:rsidP="002D033A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2D033A">
        <w:rPr>
          <w:sz w:val="21"/>
          <w:szCs w:val="21"/>
        </w:rPr>
        <w:t xml:space="preserve">Brodribb W. ABM Clinical Protocol #9: Use of Galactogogues in Initiating or Augmenting Maternal Milk Production, Second Revision 2018. </w:t>
      </w:r>
      <w:r w:rsidRPr="002D033A">
        <w:rPr>
          <w:i/>
          <w:iCs/>
          <w:sz w:val="21"/>
          <w:szCs w:val="21"/>
        </w:rPr>
        <w:t>Breastfeeding Medicine</w:t>
      </w:r>
      <w:r w:rsidRPr="002D033A">
        <w:rPr>
          <w:sz w:val="21"/>
          <w:szCs w:val="21"/>
        </w:rPr>
        <w:t>. 2018;13(5):307-314. doi:</w:t>
      </w:r>
      <w:hyperlink r:id="rId24" w:history="1">
        <w:r w:rsidRPr="002D033A">
          <w:rPr>
            <w:rStyle w:val="Hyperlink"/>
            <w:sz w:val="21"/>
            <w:szCs w:val="21"/>
          </w:rPr>
          <w:t>10.1089/bfm.2018.29092.wjb</w:t>
        </w:r>
      </w:hyperlink>
    </w:p>
    <w:p w14:paraId="3F0976D8" w14:textId="77777777" w:rsidR="002D033A" w:rsidRPr="002D033A" w:rsidRDefault="002D033A" w:rsidP="002D033A">
      <w:pPr>
        <w:rPr>
          <w:sz w:val="21"/>
          <w:szCs w:val="21"/>
        </w:rPr>
      </w:pPr>
    </w:p>
    <w:p w14:paraId="4046987A" w14:textId="77777777" w:rsidR="002D033A" w:rsidRPr="002D033A" w:rsidRDefault="002D033A" w:rsidP="002D033A">
      <w:pPr>
        <w:spacing w:before="100" w:beforeAutospacing="1" w:after="100" w:afterAutospacing="1" w:line="300" w:lineRule="atLeast"/>
        <w:ind w:left="360"/>
        <w:rPr>
          <w:rFonts w:eastAsia="Times New Roman" w:cs="Times New Roman"/>
          <w:b/>
          <w:bCs/>
          <w:spacing w:val="-4"/>
          <w:kern w:val="0"/>
          <w:sz w:val="21"/>
          <w:szCs w:val="21"/>
          <w14:ligatures w14:val="none"/>
        </w:rPr>
      </w:pPr>
    </w:p>
    <w:p w14:paraId="6F545DD4" w14:textId="77777777" w:rsidR="002D033A" w:rsidRPr="002D033A" w:rsidRDefault="002D033A" w:rsidP="002D033A">
      <w:pPr>
        <w:spacing w:before="100" w:beforeAutospacing="1" w:after="100" w:afterAutospacing="1" w:line="300" w:lineRule="atLeast"/>
        <w:ind w:left="360"/>
        <w:rPr>
          <w:rFonts w:eastAsia="Times New Roman" w:cs="Times New Roman"/>
          <w:b/>
          <w:bCs/>
          <w:spacing w:val="-4"/>
          <w:kern w:val="0"/>
          <w:sz w:val="21"/>
          <w:szCs w:val="21"/>
          <w14:ligatures w14:val="none"/>
        </w:rPr>
      </w:pPr>
    </w:p>
    <w:p w14:paraId="4D8D2E1D" w14:textId="77777777" w:rsidR="00C471D7" w:rsidRPr="002D033A" w:rsidRDefault="00C471D7" w:rsidP="00C471D7">
      <w:pPr>
        <w:spacing w:before="100" w:beforeAutospacing="1" w:after="100" w:afterAutospacing="1" w:line="300" w:lineRule="atLeast"/>
        <w:ind w:left="360"/>
        <w:rPr>
          <w:rFonts w:eastAsia="Times New Roman" w:cs="Times New Roman"/>
          <w:kern w:val="0"/>
          <w:sz w:val="21"/>
          <w:szCs w:val="21"/>
          <w14:ligatures w14:val="none"/>
        </w:rPr>
      </w:pPr>
    </w:p>
    <w:p w14:paraId="7E2C5E3B" w14:textId="77777777" w:rsidR="00C471D7" w:rsidRPr="002D033A" w:rsidRDefault="00C471D7" w:rsidP="00C471D7">
      <w:pPr>
        <w:spacing w:after="0" w:line="240" w:lineRule="auto"/>
        <w:rPr>
          <w:rFonts w:eastAsia="Times New Roman" w:cs="Times New Roman"/>
          <w:kern w:val="0"/>
          <w:sz w:val="21"/>
          <w:szCs w:val="21"/>
          <w14:ligatures w14:val="none"/>
        </w:rPr>
      </w:pPr>
    </w:p>
    <w:p w14:paraId="1930DFD8" w14:textId="77777777" w:rsidR="0071424F" w:rsidRPr="002D033A" w:rsidRDefault="0071424F">
      <w:pPr>
        <w:rPr>
          <w:sz w:val="21"/>
          <w:szCs w:val="21"/>
        </w:rPr>
      </w:pPr>
    </w:p>
    <w:sectPr w:rsidR="0071424F" w:rsidRPr="002D033A">
      <w:headerReference w:type="default" r:id="rId25"/>
      <w:footerReference w:type="default" r:id="rId2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BEA8B" w14:textId="77777777" w:rsidR="009F0BE9" w:rsidRDefault="009F0BE9" w:rsidP="002D033A">
      <w:pPr>
        <w:spacing w:after="0" w:line="240" w:lineRule="auto"/>
      </w:pPr>
      <w:r>
        <w:separator/>
      </w:r>
    </w:p>
  </w:endnote>
  <w:endnote w:type="continuationSeparator" w:id="0">
    <w:p w14:paraId="14E02CBC" w14:textId="77777777" w:rsidR="009F0BE9" w:rsidRDefault="009F0BE9" w:rsidP="002D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1CF83" w14:textId="052CFD44" w:rsidR="002D033A" w:rsidRPr="002D033A" w:rsidRDefault="002D033A">
    <w:pPr>
      <w:pStyle w:val="Footer"/>
    </w:pPr>
    <w:r w:rsidRPr="002D033A">
      <w:rPr>
        <w:rFonts w:ascii="Aptos" w:eastAsia="Times New Roman" w:hAnsi="Aptos" w:cs="Times New Roman"/>
        <w:spacing w:val="-4"/>
        <w:kern w:val="0"/>
        <w:sz w:val="20"/>
        <w:szCs w:val="20"/>
        <w14:ligatures w14:val="none"/>
      </w:rPr>
      <w:t>K.O’Grady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89556" w14:textId="77777777" w:rsidR="009F0BE9" w:rsidRDefault="009F0BE9" w:rsidP="002D033A">
      <w:pPr>
        <w:spacing w:after="0" w:line="240" w:lineRule="auto"/>
      </w:pPr>
      <w:r>
        <w:separator/>
      </w:r>
    </w:p>
  </w:footnote>
  <w:footnote w:type="continuationSeparator" w:id="0">
    <w:p w14:paraId="7D61E5C7" w14:textId="77777777" w:rsidR="009F0BE9" w:rsidRDefault="009F0BE9" w:rsidP="002D0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557BA" w14:textId="64F48A18" w:rsidR="002D033A" w:rsidRDefault="002D033A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52BC0F25" wp14:editId="56A0F085">
              <wp:simplePos x="0" y="0"/>
              <wp:positionH relativeFrom="margin">
                <wp:posOffset>0</wp:posOffset>
              </wp:positionH>
              <wp:positionV relativeFrom="page">
                <wp:posOffset>419735</wp:posOffset>
              </wp:positionV>
              <wp:extent cx="5949950" cy="575310"/>
              <wp:effectExtent l="0" t="0" r="0" b="0"/>
              <wp:wrapSquare wrapText="bothSides"/>
              <wp:docPr id="68769547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9950" cy="5753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B5AC07" w14:textId="3C00C821" w:rsidR="002D033A" w:rsidRPr="002D033A" w:rsidRDefault="002D033A" w:rsidP="002D033A">
                          <w:pPr>
                            <w:spacing w:before="105" w:after="75" w:line="420" w:lineRule="atLeast"/>
                            <w:outlineLvl w:val="1"/>
                            <w:rPr>
                              <w:rFonts w:ascii="Aptos" w:eastAsia="Times New Roman" w:hAnsi="Aptos" w:cs="Times New Roman"/>
                              <w:b/>
                              <w:bCs/>
                              <w:spacing w:val="-4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2D033A">
                            <w:rPr>
                              <w:rFonts w:ascii="Aptos" w:eastAsia="Times New Roman" w:hAnsi="Aptos" w:cs="Times New Roman"/>
                              <w:b/>
                              <w:bCs/>
                              <w:spacing w:val="-4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 xml:space="preserve">Breastfeeding and Human Milk Research : North Bay 2026 </w:t>
                          </w:r>
                        </w:p>
                        <w:p w14:paraId="06602AE5" w14:textId="2B5D5C96" w:rsidR="002D033A" w:rsidRDefault="002D033A">
                          <w:pPr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BC0F25" id="Rectangle 23" o:spid="_x0000_s1026" style="position:absolute;margin-left:0;margin-top:33.05pt;width:468.5pt;height:45.3pt;z-index:-251655168;visibility:visible;mso-wrap-style:square;mso-width-percent:100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" o:allowoverlap="f" fillcolor="#156082 [3204]" stroked="f" strokeweight="1pt">
              <v:textbox>
                <w:txbxContent>
                  <w:p w14:paraId="37B5AC07" w14:textId="3C00C821" w:rsidR="002D033A" w:rsidRPr="002D033A" w:rsidRDefault="002D033A" w:rsidP="002D033A">
                    <w:pPr>
                      <w:spacing w:before="105" w:after="75" w:line="420" w:lineRule="atLeast"/>
                      <w:outlineLvl w:val="1"/>
                      <w:rPr>
                        <w:rFonts w:ascii="Aptos" w:eastAsia="Times New Roman" w:hAnsi="Aptos" w:cs="Times New Roman"/>
                        <w:b/>
                        <w:bCs/>
                        <w:spacing w:val="-4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2D033A">
                      <w:rPr>
                        <w:rFonts w:ascii="Aptos" w:eastAsia="Times New Roman" w:hAnsi="Aptos" w:cs="Times New Roman"/>
                        <w:b/>
                        <w:bCs/>
                        <w:spacing w:val="-4"/>
                        <w:kern w:val="0"/>
                        <w:sz w:val="20"/>
                        <w:szCs w:val="20"/>
                        <w14:ligatures w14:val="none"/>
                      </w:rPr>
                      <w:t xml:space="preserve">Breastfeeding and Human Milk Research : North Bay 2026 </w:t>
                    </w:r>
                  </w:p>
                  <w:p w14:paraId="06602AE5" w14:textId="2B5D5C96" w:rsidR="002D033A" w:rsidRDefault="002D033A">
                    <w:pPr>
                      <w:jc w:val="center"/>
                      <w:rPr>
                        <w:caps/>
                        <w:color w:val="FFFFFF" w:themeColor="background1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2379"/>
    <w:multiLevelType w:val="multilevel"/>
    <w:tmpl w:val="2466D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B5BFD"/>
    <w:multiLevelType w:val="multilevel"/>
    <w:tmpl w:val="7E62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64579A"/>
    <w:multiLevelType w:val="multilevel"/>
    <w:tmpl w:val="CC2E9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2E1AD3"/>
    <w:multiLevelType w:val="multilevel"/>
    <w:tmpl w:val="08727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6339171">
    <w:abstractNumId w:val="3"/>
  </w:num>
  <w:num w:numId="2" w16cid:durableId="248121250">
    <w:abstractNumId w:val="2"/>
  </w:num>
  <w:num w:numId="3" w16cid:durableId="2065829394">
    <w:abstractNumId w:val="1"/>
  </w:num>
  <w:num w:numId="4" w16cid:durableId="50987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D7"/>
    <w:rsid w:val="002D033A"/>
    <w:rsid w:val="004B7474"/>
    <w:rsid w:val="004C280F"/>
    <w:rsid w:val="0071424F"/>
    <w:rsid w:val="00997577"/>
    <w:rsid w:val="009A23C8"/>
    <w:rsid w:val="009F0BE9"/>
    <w:rsid w:val="00A94741"/>
    <w:rsid w:val="00C471D7"/>
    <w:rsid w:val="00E5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2BC6CA"/>
  <w15:chartTrackingRefBased/>
  <w15:docId w15:val="{A3257787-E218-1446-A8EE-4A675166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7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7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1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1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1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1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1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1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1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1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1D7"/>
    <w:rPr>
      <w:b/>
      <w:bCs/>
      <w:smallCaps/>
      <w:color w:val="0F4761" w:themeColor="accent1" w:themeShade="BF"/>
      <w:spacing w:val="5"/>
    </w:rPr>
  </w:style>
  <w:style w:type="paragraph" w:customStyle="1" w:styleId="ccc16d0">
    <w:name w:val="___ccc16d0"/>
    <w:basedOn w:val="Normal"/>
    <w:rsid w:val="00C47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471D7"/>
  </w:style>
  <w:style w:type="character" w:styleId="Emphasis">
    <w:name w:val="Emphasis"/>
    <w:basedOn w:val="DefaultParagraphFont"/>
    <w:uiPriority w:val="20"/>
    <w:qFormat/>
    <w:rsid w:val="00C471D7"/>
    <w:rPr>
      <w:i/>
      <w:iCs/>
    </w:rPr>
  </w:style>
  <w:style w:type="character" w:styleId="Hyperlink">
    <w:name w:val="Hyperlink"/>
    <w:basedOn w:val="DefaultParagraphFont"/>
    <w:uiPriority w:val="99"/>
    <w:unhideWhenUsed/>
    <w:rsid w:val="00C471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1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71D7"/>
    <w:rPr>
      <w:color w:val="96607D" w:themeColor="followedHyperlink"/>
      <w:u w:val="single"/>
    </w:rPr>
  </w:style>
  <w:style w:type="character" w:customStyle="1" w:styleId="vndci">
    <w:name w:val="vndci"/>
    <w:basedOn w:val="DefaultParagraphFont"/>
    <w:rsid w:val="002D033A"/>
  </w:style>
  <w:style w:type="paragraph" w:styleId="Header">
    <w:name w:val="header"/>
    <w:basedOn w:val="Normal"/>
    <w:link w:val="HeaderChar"/>
    <w:uiPriority w:val="99"/>
    <w:unhideWhenUsed/>
    <w:rsid w:val="002D0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33A"/>
  </w:style>
  <w:style w:type="paragraph" w:styleId="Footer">
    <w:name w:val="footer"/>
    <w:basedOn w:val="Normal"/>
    <w:link w:val="FooterChar"/>
    <w:uiPriority w:val="99"/>
    <w:unhideWhenUsed/>
    <w:rsid w:val="002D0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8/s41390-024-03330-0" TargetMode="External"/><Relationship Id="rId13" Type="http://schemas.openxmlformats.org/officeDocument/2006/relationships/hyperlink" Target="https://doi.org/10.1080/27697061.2026.2719480" TargetMode="External"/><Relationship Id="rId18" Type="http://schemas.openxmlformats.org/officeDocument/2006/relationships/hyperlink" Target="https://doi.org/10.1002/cam4.70149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doi.org/10.1080/20565623.2026.2622241" TargetMode="External"/><Relationship Id="rId7" Type="http://schemas.openxmlformats.org/officeDocument/2006/relationships/hyperlink" Target="https://doi.org/10.3390/nu17233766" TargetMode="External"/><Relationship Id="rId12" Type="http://schemas.openxmlformats.org/officeDocument/2006/relationships/hyperlink" Target="https://doi.org/10.1186/s13148-025-02042-4" TargetMode="External"/><Relationship Id="rId17" Type="http://schemas.openxmlformats.org/officeDocument/2006/relationships/hyperlink" Target="https://doi.org/10.1186/s13006-026-00879-w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sciencedirect.com/science/article/pii/S0261561425000263" TargetMode="External"/><Relationship Id="rId20" Type="http://schemas.openxmlformats.org/officeDocument/2006/relationships/hyperlink" Target="https://doi.org/10.1038/s41372-024-02147-3" TargetMode="External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90/nu17081326" TargetMode="External"/><Relationship Id="rId24" Type="http://schemas.openxmlformats.org/officeDocument/2006/relationships/hyperlink" Target="https://doi.org/10.1089/bfm.2018.29092.wjb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2147/DMSO.S252122" TargetMode="External"/><Relationship Id="rId23" Type="http://schemas.openxmlformats.org/officeDocument/2006/relationships/hyperlink" Target="https://doi.org/10.3390/nu1105097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oi.org/10.1097/MD.0000000000044888" TargetMode="External"/><Relationship Id="rId19" Type="http://schemas.openxmlformats.org/officeDocument/2006/relationships/hyperlink" Target="https://doi.org/10.1177/09732179261467112" TargetMode="External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xcrm.2026.102755" TargetMode="External"/><Relationship Id="rId14" Type="http://schemas.openxmlformats.org/officeDocument/2006/relationships/hyperlink" Target="https://doi.org/10.1016/j.eurox.2024.100334" TargetMode="External"/><Relationship Id="rId22" Type="http://schemas.openxmlformats.org/officeDocument/2006/relationships/hyperlink" Target="https://journals.sagepub.com/doi/10.1089/bfm.2024.0237" TargetMode="External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05A6D8A17E2478188CF82693BF9EC" ma:contentTypeVersion="20" ma:contentTypeDescription="Create a new document." ma:contentTypeScope="" ma:versionID="f6c69dbb6495dacdbc6781f2987b3908">
  <xsd:schema xmlns:xsd="http://www.w3.org/2001/XMLSchema" xmlns:xs="http://www.w3.org/2001/XMLSchema" xmlns:p="http://schemas.microsoft.com/office/2006/metadata/properties" xmlns:ns2="ab7acefd-2499-4635-9940-1767d8952fcf" xmlns:ns3="71aa1f80-10f2-4b28-b796-cdf662b2f95a" targetNamespace="http://schemas.microsoft.com/office/2006/metadata/properties" ma:root="true" ma:fieldsID="d69192921fe359cc6face010ba056dd6" ns2:_="" ns3:_="">
    <xsd:import namespace="ab7acefd-2499-4635-9940-1767d8952fcf"/>
    <xsd:import namespace="71aa1f80-10f2-4b28-b796-cdf662b2f9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cefd-2499-4635-9940-1767d8952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e4e145-d30e-4f76-b33c-d251d93e5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1f80-10f2-4b28-b796-cdf662b2f9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5a3590c-50ea-4cd1-997f-bf7700d4e1d4}" ma:internalName="TaxCatchAll" ma:showField="CatchAllData" ma:web="71aa1f80-10f2-4b28-b796-cdf662b2f9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7acefd-2499-4635-9940-1767d8952fcf">
      <Terms xmlns="http://schemas.microsoft.com/office/infopath/2007/PartnerControls"/>
    </lcf76f155ced4ddcb4097134ff3c332f>
    <TaxCatchAll xmlns="71aa1f80-10f2-4b28-b796-cdf662b2f95a" xsi:nil="true"/>
  </documentManagement>
</p:properties>
</file>

<file path=customXml/itemProps1.xml><?xml version="1.0" encoding="utf-8"?>
<ds:datastoreItem xmlns:ds="http://schemas.openxmlformats.org/officeDocument/2006/customXml" ds:itemID="{28BF979B-3B20-4D86-BE49-3EC43D2BEA5C}"/>
</file>

<file path=customXml/itemProps2.xml><?xml version="1.0" encoding="utf-8"?>
<ds:datastoreItem xmlns:ds="http://schemas.openxmlformats.org/officeDocument/2006/customXml" ds:itemID="{204BA3C6-05DC-44FA-A730-DC75078EDE70}"/>
</file>

<file path=customXml/itemProps3.xml><?xml version="1.0" encoding="utf-8"?>
<ds:datastoreItem xmlns:ds="http://schemas.openxmlformats.org/officeDocument/2006/customXml" ds:itemID="{FBCE030E-CD78-4C7F-892B-7EA4EF66BC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5186</Characters>
  <Application>Microsoft Office Word</Application>
  <DocSecurity>4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O'Grady</dc:creator>
  <cp:keywords/>
  <dc:description/>
  <cp:lastModifiedBy>Lisa Dobson</cp:lastModifiedBy>
  <cp:revision>2</cp:revision>
  <dcterms:created xsi:type="dcterms:W3CDTF">2026-09-28T19:16:00Z</dcterms:created>
  <dcterms:modified xsi:type="dcterms:W3CDTF">2026-09-28T19:16:00Z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0x01010046705A6D8A17E2478188CF82693BF9EC</vt:lpwstr>
  </property>
</Properties>
</file>